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59" w:type="dxa"/>
        <w:tblBorders>
          <w:bottom w:val="single" w:sz="18" w:space="0" w:color="FF0000"/>
        </w:tblBorders>
        <w:tblLook w:val="01E0" w:firstRow="1" w:lastRow="1" w:firstColumn="1" w:lastColumn="1" w:noHBand="0" w:noVBand="0"/>
      </w:tblPr>
      <w:tblGrid>
        <w:gridCol w:w="2554"/>
        <w:gridCol w:w="6696"/>
      </w:tblGrid>
      <w:tr w:rsidR="001A097B" w:rsidTr="001A097B">
        <w:trPr>
          <w:trHeight w:val="1428"/>
          <w:jc w:val="center"/>
        </w:trPr>
        <w:tc>
          <w:tcPr>
            <w:tcW w:w="2554" w:type="dxa"/>
            <w:tcBorders>
              <w:top w:val="nil"/>
              <w:left w:val="nil"/>
              <w:bottom w:val="single" w:sz="18" w:space="0" w:color="FF0000"/>
              <w:right w:val="nil"/>
            </w:tcBorders>
            <w:hideMark/>
          </w:tcPr>
          <w:p w:rsidR="001A097B" w:rsidRDefault="001A097B">
            <w:pPr>
              <w:keepNext/>
              <w:ind w:right="56"/>
              <w:jc w:val="both"/>
              <w:outlineLvl w:val="1"/>
              <w:rPr>
                <w:rFonts w:ascii="Century" w:hAnsi="Century" w:cs="Arial"/>
                <w:sz w:val="28"/>
                <w:szCs w:val="28"/>
              </w:rPr>
            </w:pPr>
            <w:r>
              <w:rPr>
                <w:rFonts w:ascii="Century" w:hAnsi="Century" w:cs="Arial"/>
                <w:noProof/>
                <w:sz w:val="28"/>
                <w:szCs w:val="28"/>
              </w:rPr>
              <w:drawing>
                <wp:inline distT="0" distB="0" distL="0" distR="0" wp14:anchorId="61A44DDC" wp14:editId="774BCB82">
                  <wp:extent cx="1425473" cy="1108800"/>
                  <wp:effectExtent l="0" t="0" r="381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575" cy="1108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6" w:type="dxa"/>
            <w:tcBorders>
              <w:top w:val="nil"/>
              <w:left w:val="nil"/>
              <w:bottom w:val="single" w:sz="18" w:space="0" w:color="FF0000"/>
              <w:right w:val="nil"/>
            </w:tcBorders>
            <w:shd w:val="clear" w:color="auto" w:fill="auto"/>
            <w:vAlign w:val="center"/>
            <w:hideMark/>
          </w:tcPr>
          <w:p w:rsidR="001A097B" w:rsidRDefault="001A097B">
            <w:pPr>
              <w:keepNext/>
              <w:ind w:right="56"/>
              <w:jc w:val="both"/>
              <w:outlineLvl w:val="1"/>
              <w:rPr>
                <w:rFonts w:ascii="Modern No. 20" w:hAnsi="Modern No. 20" w:cs="Tunga"/>
                <w:sz w:val="36"/>
                <w:szCs w:val="36"/>
              </w:rPr>
            </w:pPr>
            <w:r>
              <w:rPr>
                <w:rFonts w:ascii="Modern No. 20" w:hAnsi="Modern No. 20" w:cs="Tunga"/>
                <w:b/>
                <w:sz w:val="36"/>
                <w:szCs w:val="36"/>
              </w:rPr>
              <w:t>CÂMARA MUNICIPAL DE COXIM</w:t>
            </w:r>
            <w:proofErr w:type="gramStart"/>
            <w:r>
              <w:rPr>
                <w:rFonts w:ascii="Modern No. 20" w:hAnsi="Modern No. 20" w:cs="Tunga"/>
                <w:sz w:val="36"/>
                <w:szCs w:val="36"/>
              </w:rPr>
              <w:t xml:space="preserve">  </w:t>
            </w:r>
          </w:p>
          <w:p w:rsidR="001A097B" w:rsidRDefault="001A097B">
            <w:pPr>
              <w:keepNext/>
              <w:ind w:right="56"/>
              <w:outlineLvl w:val="1"/>
              <w:rPr>
                <w:rFonts w:ascii="Modern No. 20" w:hAnsi="Modern No. 20" w:cs="Tunga"/>
                <w:sz w:val="28"/>
                <w:szCs w:val="28"/>
              </w:rPr>
            </w:pPr>
            <w:proofErr w:type="gramEnd"/>
            <w:r>
              <w:rPr>
                <w:rFonts w:ascii="Modern No. 20" w:hAnsi="Modern No. 20" w:cs="Tunga"/>
                <w:sz w:val="28"/>
                <w:szCs w:val="28"/>
              </w:rPr>
              <w:t xml:space="preserve">           ESTADO DE MATO GROSSO DO SUL </w:t>
            </w:r>
          </w:p>
          <w:p w:rsidR="001A097B" w:rsidRDefault="001A097B">
            <w:pPr>
              <w:keepNext/>
              <w:ind w:right="56"/>
              <w:outlineLvl w:val="1"/>
              <w:rPr>
                <w:rFonts w:ascii="Modern No. 20" w:hAnsi="Modern No. 20" w:cs="Arial"/>
                <w:b/>
                <w:sz w:val="28"/>
                <w:szCs w:val="28"/>
              </w:rPr>
            </w:pPr>
            <w:r>
              <w:rPr>
                <w:rFonts w:ascii="Modern No. 20" w:hAnsi="Modern No. 20" w:cs="Arial"/>
                <w:sz w:val="28"/>
                <w:szCs w:val="28"/>
              </w:rPr>
              <w:t xml:space="preserve">             </w:t>
            </w:r>
          </w:p>
          <w:p w:rsidR="001A097B" w:rsidRDefault="001A097B">
            <w:pPr>
              <w:keepNext/>
              <w:ind w:right="56"/>
              <w:outlineLvl w:val="1"/>
              <w:rPr>
                <w:rFonts w:ascii="Century" w:hAnsi="Century" w:cs="Arial"/>
                <w:sz w:val="24"/>
                <w:szCs w:val="24"/>
              </w:rPr>
            </w:pPr>
            <w:r>
              <w:rPr>
                <w:rFonts w:ascii="Modern No. 20" w:hAnsi="Modern No. 20" w:cs="Arial"/>
                <w:sz w:val="28"/>
                <w:szCs w:val="28"/>
              </w:rPr>
              <w:t xml:space="preserve">                   </w:t>
            </w:r>
            <w:r>
              <w:rPr>
                <w:rFonts w:ascii="Modern No. 20" w:hAnsi="Modern No. 20" w:cs="Arial"/>
                <w:sz w:val="24"/>
                <w:szCs w:val="24"/>
              </w:rPr>
              <w:t>GABINETE DA PRESIDÊNCIA</w:t>
            </w:r>
          </w:p>
        </w:tc>
      </w:tr>
    </w:tbl>
    <w:p w:rsidR="001A097B" w:rsidRDefault="001A097B" w:rsidP="001A097B">
      <w:pPr>
        <w:tabs>
          <w:tab w:val="center" w:pos="4419"/>
          <w:tab w:val="right" w:pos="8838"/>
        </w:tabs>
      </w:pPr>
    </w:p>
    <w:p w:rsidR="001A097B" w:rsidRDefault="001A097B" w:rsidP="001A097B">
      <w:pPr>
        <w:pStyle w:val="SemEspaamento"/>
      </w:pPr>
    </w:p>
    <w:p w:rsidR="001A097B" w:rsidRDefault="001A097B" w:rsidP="001A097B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RESOLUÇÃO Nº 09</w:t>
      </w:r>
      <w:r>
        <w:rPr>
          <w:rFonts w:ascii="Verdana" w:hAnsi="Verdana"/>
          <w:b/>
          <w:sz w:val="24"/>
          <w:szCs w:val="24"/>
        </w:rPr>
        <w:t>2</w:t>
      </w:r>
      <w:r>
        <w:rPr>
          <w:rFonts w:ascii="Verdana" w:hAnsi="Verdana"/>
          <w:b/>
          <w:sz w:val="24"/>
          <w:szCs w:val="24"/>
        </w:rPr>
        <w:t>/2021,</w:t>
      </w:r>
      <w:proofErr w:type="gramStart"/>
      <w:r>
        <w:rPr>
          <w:rFonts w:ascii="Verdana" w:hAnsi="Verdana"/>
          <w:b/>
          <w:sz w:val="24"/>
          <w:szCs w:val="24"/>
        </w:rPr>
        <w:t xml:space="preserve">  </w:t>
      </w:r>
      <w:proofErr w:type="gramEnd"/>
      <w:r>
        <w:rPr>
          <w:rFonts w:ascii="Verdana" w:hAnsi="Verdana"/>
          <w:b/>
          <w:sz w:val="24"/>
          <w:szCs w:val="24"/>
        </w:rPr>
        <w:t xml:space="preserve">DE  </w:t>
      </w:r>
      <w:r>
        <w:rPr>
          <w:rFonts w:ascii="Verdana" w:hAnsi="Verdana"/>
          <w:b/>
          <w:sz w:val="24"/>
          <w:szCs w:val="24"/>
        </w:rPr>
        <w:t>09</w:t>
      </w:r>
      <w:r>
        <w:rPr>
          <w:rFonts w:ascii="Verdana" w:hAnsi="Verdana"/>
          <w:b/>
          <w:sz w:val="24"/>
          <w:szCs w:val="24"/>
        </w:rPr>
        <w:t>/0</w:t>
      </w:r>
      <w:r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b/>
          <w:sz w:val="24"/>
          <w:szCs w:val="24"/>
        </w:rPr>
        <w:t xml:space="preserve">/2021 </w:t>
      </w:r>
    </w:p>
    <w:p w:rsidR="001A097B" w:rsidRDefault="001A097B" w:rsidP="001A097B">
      <w:pPr>
        <w:rPr>
          <w:rFonts w:ascii="Verdana" w:hAnsi="Verdana"/>
          <w:b/>
          <w:sz w:val="24"/>
          <w:szCs w:val="24"/>
        </w:rPr>
      </w:pPr>
    </w:p>
    <w:p w:rsidR="001A097B" w:rsidRDefault="001A097B" w:rsidP="00872F95"/>
    <w:p w:rsidR="001A097B" w:rsidRDefault="001A097B" w:rsidP="00872F95"/>
    <w:p w:rsidR="001A097B" w:rsidRPr="001A097B" w:rsidRDefault="001A097B" w:rsidP="001A097B">
      <w:pPr>
        <w:spacing w:line="276" w:lineRule="auto"/>
        <w:ind w:left="1560"/>
        <w:jc w:val="both"/>
        <w:textAlignment w:val="baseline"/>
        <w:rPr>
          <w:rFonts w:ascii="Verdana" w:hAnsi="Verdana" w:cs="Calibri"/>
          <w:b/>
          <w:bCs/>
          <w:sz w:val="24"/>
          <w:szCs w:val="24"/>
        </w:rPr>
      </w:pPr>
      <w:r w:rsidRPr="001A097B">
        <w:rPr>
          <w:rFonts w:ascii="Verdana" w:hAnsi="Verdana" w:cs="Calibri"/>
          <w:b/>
          <w:bCs/>
          <w:sz w:val="24"/>
          <w:szCs w:val="24"/>
        </w:rPr>
        <w:t>“Altera a redação do Parágrafo 2º, do Artigo 17,</w:t>
      </w:r>
      <w:r w:rsidRPr="001A097B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1A097B">
        <w:rPr>
          <w:rFonts w:ascii="Verdana" w:hAnsi="Verdana" w:cs="Calibri"/>
          <w:b/>
          <w:bCs/>
          <w:sz w:val="24"/>
          <w:szCs w:val="24"/>
        </w:rPr>
        <w:t>da Resolução nº 090/2020 (Regimento Interno) e dá outras providências.”</w:t>
      </w:r>
    </w:p>
    <w:p w:rsidR="001A097B" w:rsidRDefault="001A097B" w:rsidP="00872F95"/>
    <w:p w:rsidR="001A097B" w:rsidRPr="001A097B" w:rsidRDefault="001A097B" w:rsidP="001A097B">
      <w:pPr>
        <w:pStyle w:val="Corpodetexto"/>
        <w:spacing w:line="276" w:lineRule="auto"/>
        <w:ind w:right="150"/>
        <w:rPr>
          <w:sz w:val="24"/>
          <w:szCs w:val="24"/>
        </w:rPr>
      </w:pPr>
      <w:r w:rsidRPr="001A097B">
        <w:rPr>
          <w:rFonts w:ascii="Verdana" w:hAnsi="Verdana" w:cs="Arial"/>
          <w:sz w:val="24"/>
          <w:szCs w:val="24"/>
        </w:rPr>
        <w:t xml:space="preserve">             </w:t>
      </w:r>
    </w:p>
    <w:p w:rsidR="001A097B" w:rsidRPr="001A097B" w:rsidRDefault="001A097B" w:rsidP="001A097B">
      <w:pPr>
        <w:ind w:left="1560"/>
        <w:jc w:val="both"/>
        <w:textAlignment w:val="baseline"/>
        <w:rPr>
          <w:rFonts w:ascii="Verdana" w:hAnsi="Verdana" w:cs="Segoe UI"/>
          <w:sz w:val="24"/>
          <w:szCs w:val="24"/>
        </w:rPr>
      </w:pPr>
    </w:p>
    <w:p w:rsidR="001A097B" w:rsidRPr="001A097B" w:rsidRDefault="001A097B" w:rsidP="001A097B">
      <w:pPr>
        <w:spacing w:after="160"/>
        <w:ind w:firstLine="709"/>
        <w:jc w:val="both"/>
        <w:rPr>
          <w:rFonts w:ascii="Verdana" w:hAnsi="Verdana" w:cs="Calibri"/>
          <w:b/>
          <w:bCs/>
          <w:sz w:val="24"/>
          <w:szCs w:val="24"/>
        </w:rPr>
      </w:pPr>
      <w:r w:rsidRPr="001A097B">
        <w:rPr>
          <w:rFonts w:ascii="Verdana" w:eastAsia="Calibri" w:hAnsi="Verdana"/>
          <w:b/>
          <w:sz w:val="24"/>
          <w:szCs w:val="24"/>
          <w:lang w:eastAsia="en-US"/>
        </w:rPr>
        <w:t xml:space="preserve"> A Mesa Diretora da Câmara Municipal de Coxim, Estado de Mato Grosso do Sul</w:t>
      </w:r>
      <w:r w:rsidRPr="001A097B">
        <w:rPr>
          <w:rFonts w:ascii="Verdana" w:eastAsia="Calibri" w:hAnsi="Verdana"/>
          <w:sz w:val="24"/>
          <w:szCs w:val="24"/>
          <w:lang w:eastAsia="en-US"/>
        </w:rPr>
        <w:t>, no uso de suas atribuições legais, faz saber que o Plenário aprovou e ela promulga a seguinte Resolução</w:t>
      </w:r>
      <w:r w:rsidRPr="001A097B">
        <w:rPr>
          <w:rFonts w:ascii="Verdana" w:hAnsi="Verdana" w:cs="Calibri"/>
          <w:bCs/>
          <w:sz w:val="24"/>
          <w:szCs w:val="24"/>
        </w:rPr>
        <w:t xml:space="preserve">: </w:t>
      </w:r>
    </w:p>
    <w:p w:rsidR="001A097B" w:rsidRPr="001A097B" w:rsidRDefault="001A097B" w:rsidP="001A097B">
      <w:pPr>
        <w:spacing w:after="160"/>
        <w:ind w:firstLine="709"/>
        <w:jc w:val="both"/>
        <w:rPr>
          <w:rFonts w:ascii="Verdana" w:hAnsi="Verdana" w:cs="Calibri"/>
          <w:sz w:val="24"/>
          <w:szCs w:val="24"/>
        </w:rPr>
      </w:pPr>
      <w:r w:rsidRPr="001A097B">
        <w:rPr>
          <w:rFonts w:ascii="Verdana" w:hAnsi="Verdana" w:cs="Calibri"/>
          <w:b/>
          <w:bCs/>
          <w:sz w:val="24"/>
          <w:szCs w:val="24"/>
        </w:rPr>
        <w:t>Art. 1º </w:t>
      </w:r>
      <w:r w:rsidRPr="001A097B">
        <w:rPr>
          <w:rFonts w:ascii="Verdana" w:hAnsi="Verdana" w:cs="Calibri"/>
          <w:sz w:val="24"/>
          <w:szCs w:val="24"/>
        </w:rPr>
        <w:t>- Fica alterado a redação do Parágrafo 2º, Artigo 17, da Resolução nº 090/2020 (Regimento Interno), que passa ter a seguinte redação:</w:t>
      </w:r>
    </w:p>
    <w:p w:rsidR="001A097B" w:rsidRPr="001A097B" w:rsidRDefault="001A097B" w:rsidP="001A097B">
      <w:pPr>
        <w:spacing w:after="160"/>
        <w:ind w:firstLine="709"/>
        <w:jc w:val="both"/>
        <w:rPr>
          <w:rFonts w:ascii="Verdana" w:hAnsi="Verdana" w:cs="Calibri"/>
          <w:sz w:val="8"/>
          <w:szCs w:val="24"/>
        </w:rPr>
      </w:pPr>
    </w:p>
    <w:p w:rsidR="001A097B" w:rsidRPr="001A097B" w:rsidRDefault="001A097B" w:rsidP="001A097B">
      <w:pPr>
        <w:pStyle w:val="SemEspaamento"/>
        <w:rPr>
          <w:rStyle w:val="fontstyle21"/>
          <w:rFonts w:ascii="Verdana" w:hAnsi="Verdana" w:cs="Times New Roman"/>
        </w:rPr>
      </w:pPr>
      <w:r w:rsidRPr="001A097B">
        <w:rPr>
          <w:sz w:val="24"/>
          <w:szCs w:val="24"/>
        </w:rPr>
        <w:t> </w:t>
      </w:r>
      <w:r w:rsidRPr="001A097B">
        <w:rPr>
          <w:rStyle w:val="fontstyle01"/>
          <w:rFonts w:ascii="Verdana" w:hAnsi="Verdana"/>
        </w:rPr>
        <w:t xml:space="preserve">        Art. 17 </w:t>
      </w:r>
      <w:proofErr w:type="gramStart"/>
      <w:r w:rsidRPr="001A097B">
        <w:rPr>
          <w:rStyle w:val="fontstyle21"/>
          <w:rFonts w:ascii="Verdana" w:hAnsi="Verdana" w:cs="Times New Roman"/>
        </w:rPr>
        <w:t>- ...</w:t>
      </w:r>
      <w:proofErr w:type="gramEnd"/>
      <w:r w:rsidRPr="001A097B">
        <w:rPr>
          <w:rStyle w:val="fontstyle21"/>
          <w:rFonts w:ascii="Verdana" w:hAnsi="Verdana" w:cs="Times New Roman"/>
        </w:rPr>
        <w:t>.</w:t>
      </w:r>
    </w:p>
    <w:p w:rsidR="001A097B" w:rsidRPr="001A097B" w:rsidRDefault="001A097B" w:rsidP="001A097B">
      <w:pPr>
        <w:jc w:val="both"/>
        <w:rPr>
          <w:rStyle w:val="fontstyle21"/>
          <w:rFonts w:ascii="Verdana" w:hAnsi="Verdana" w:cs="Times New Roman"/>
        </w:rPr>
      </w:pPr>
      <w:r w:rsidRPr="001A097B">
        <w:rPr>
          <w:rStyle w:val="fontstyle21"/>
          <w:rFonts w:ascii="Verdana" w:hAnsi="Verdana" w:cs="Times New Roman"/>
        </w:rPr>
        <w:t xml:space="preserve">       </w:t>
      </w:r>
    </w:p>
    <w:p w:rsidR="001A097B" w:rsidRPr="001A097B" w:rsidRDefault="001A097B" w:rsidP="001A097B">
      <w:pPr>
        <w:jc w:val="both"/>
        <w:rPr>
          <w:rStyle w:val="fontstyle21"/>
          <w:rFonts w:ascii="Verdana" w:hAnsi="Verdana" w:cs="Times New Roman"/>
          <w:b/>
        </w:rPr>
      </w:pPr>
      <w:r w:rsidRPr="001A097B">
        <w:rPr>
          <w:rStyle w:val="fontstyle21"/>
          <w:rFonts w:ascii="Verdana" w:hAnsi="Verdana" w:cs="Times New Roman"/>
        </w:rPr>
        <w:t xml:space="preserve">         </w:t>
      </w:r>
      <w:r w:rsidRPr="001A097B">
        <w:rPr>
          <w:rStyle w:val="fontstyle21"/>
          <w:rFonts w:ascii="Verdana" w:hAnsi="Verdana" w:cs="Times New Roman"/>
          <w:b/>
        </w:rPr>
        <w:t xml:space="preserve">§ 1º </w:t>
      </w:r>
      <w:proofErr w:type="gramStart"/>
      <w:r w:rsidRPr="001A097B">
        <w:rPr>
          <w:rStyle w:val="fontstyle21"/>
          <w:rFonts w:ascii="Verdana" w:hAnsi="Verdana" w:cs="Times New Roman"/>
          <w:b/>
        </w:rPr>
        <w:t>- ...</w:t>
      </w:r>
      <w:proofErr w:type="gramEnd"/>
    </w:p>
    <w:p w:rsidR="001A097B" w:rsidRPr="001A097B" w:rsidRDefault="001A097B" w:rsidP="001A097B">
      <w:pPr>
        <w:jc w:val="both"/>
        <w:rPr>
          <w:rFonts w:eastAsia="Calibri"/>
          <w:sz w:val="24"/>
          <w:szCs w:val="24"/>
          <w:lang w:eastAsia="en-US"/>
        </w:rPr>
      </w:pPr>
      <w:r w:rsidRPr="001A097B">
        <w:rPr>
          <w:rFonts w:ascii="Verdana" w:hAnsi="Verdana"/>
          <w:color w:val="000000"/>
          <w:sz w:val="24"/>
          <w:szCs w:val="24"/>
        </w:rPr>
        <w:t xml:space="preserve"> </w:t>
      </w:r>
      <w:r w:rsidRPr="001A097B">
        <w:rPr>
          <w:rFonts w:ascii="Verdana" w:hAnsi="Verdana"/>
          <w:color w:val="000000"/>
          <w:sz w:val="24"/>
          <w:szCs w:val="24"/>
        </w:rPr>
        <w:br/>
      </w:r>
      <w:r w:rsidRPr="001A097B">
        <w:rPr>
          <w:rStyle w:val="fontstyle01"/>
          <w:rFonts w:ascii="Verdana" w:hAnsi="Verdana"/>
        </w:rPr>
        <w:t xml:space="preserve">          </w:t>
      </w:r>
      <w:r w:rsidRPr="001A097B">
        <w:rPr>
          <w:rStyle w:val="fontstyle01"/>
          <w:rFonts w:ascii="Verdana" w:hAnsi="Verdana"/>
          <w:i/>
        </w:rPr>
        <w:t xml:space="preserve">§ 2º </w:t>
      </w:r>
      <w:r w:rsidRPr="001A097B">
        <w:rPr>
          <w:rStyle w:val="fontstyle21"/>
          <w:rFonts w:ascii="Verdana" w:hAnsi="Verdana" w:cs="Times New Roman"/>
          <w:i/>
        </w:rPr>
        <w:t>-</w:t>
      </w:r>
      <w:r w:rsidRPr="001A097B">
        <w:rPr>
          <w:rStyle w:val="fontstyle21"/>
          <w:rFonts w:ascii="Verdana" w:hAnsi="Verdana" w:cs="Times New Roman"/>
          <w:b/>
          <w:i/>
        </w:rPr>
        <w:t xml:space="preserve"> </w:t>
      </w:r>
      <w:r w:rsidRPr="001A097B">
        <w:rPr>
          <w:rStyle w:val="fontstyle21"/>
          <w:rFonts w:ascii="Verdana" w:hAnsi="Verdana" w:cs="Times New Roman"/>
          <w:u w:val="single"/>
        </w:rPr>
        <w:t>A eleição para renovação da Mesa do segundo biênio observará o disposto no art. 13 e seguintes deste Regimento Interno, sendo vedada a recondução para o mesmo cargo</w:t>
      </w:r>
      <w:r w:rsidRPr="001A097B">
        <w:rPr>
          <w:rStyle w:val="fontstyle21"/>
          <w:rFonts w:ascii="Verdana" w:hAnsi="Verdana" w:cs="Times New Roman"/>
        </w:rPr>
        <w:t xml:space="preserve">. </w:t>
      </w:r>
    </w:p>
    <w:p w:rsidR="001A097B" w:rsidRPr="001A097B" w:rsidRDefault="001A097B" w:rsidP="001A097B">
      <w:pPr>
        <w:pStyle w:val="SemEspaamento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p w:rsidR="001A097B" w:rsidRPr="001A097B" w:rsidRDefault="001A097B" w:rsidP="001A097B">
      <w:pPr>
        <w:spacing w:after="160"/>
        <w:ind w:firstLine="709"/>
        <w:jc w:val="both"/>
        <w:rPr>
          <w:rFonts w:ascii="Verdana" w:hAnsi="Verdana" w:cs="Calibri"/>
          <w:sz w:val="24"/>
          <w:szCs w:val="24"/>
        </w:rPr>
      </w:pPr>
      <w:r w:rsidRPr="001A097B">
        <w:rPr>
          <w:rFonts w:ascii="Verdana" w:hAnsi="Verdana" w:cs="Calibri"/>
          <w:b/>
          <w:bCs/>
          <w:color w:val="222222"/>
          <w:sz w:val="24"/>
          <w:szCs w:val="24"/>
        </w:rPr>
        <w:t xml:space="preserve">Art. 2º </w:t>
      </w:r>
      <w:r w:rsidRPr="001A097B">
        <w:rPr>
          <w:rFonts w:ascii="Verdana" w:hAnsi="Verdana" w:cs="Calibri"/>
          <w:color w:val="222222"/>
          <w:sz w:val="24"/>
          <w:szCs w:val="24"/>
        </w:rPr>
        <w:t xml:space="preserve">- Esta Resolução entra em vigor na data de sua publicação. </w:t>
      </w:r>
      <w:r w:rsidRPr="001A097B">
        <w:rPr>
          <w:rFonts w:ascii="Verdana" w:hAnsi="Verdana" w:cs="Calibri"/>
          <w:sz w:val="24"/>
          <w:szCs w:val="24"/>
        </w:rPr>
        <w:t> </w:t>
      </w:r>
    </w:p>
    <w:p w:rsidR="001A097B" w:rsidRDefault="001A097B" w:rsidP="00872F95">
      <w:pPr>
        <w:rPr>
          <w:sz w:val="24"/>
          <w:szCs w:val="24"/>
        </w:rPr>
      </w:pPr>
    </w:p>
    <w:p w:rsidR="001A097B" w:rsidRDefault="001A097B" w:rsidP="00872F95">
      <w:pPr>
        <w:rPr>
          <w:sz w:val="24"/>
          <w:szCs w:val="24"/>
        </w:rPr>
      </w:pPr>
    </w:p>
    <w:p w:rsidR="001A097B" w:rsidRDefault="001A097B" w:rsidP="001A097B">
      <w:pPr>
        <w:ind w:firstLine="720"/>
        <w:jc w:val="both"/>
        <w:rPr>
          <w:rFonts w:ascii="Verdana" w:hAnsi="Verdana" w:cs="Arial"/>
          <w:sz w:val="24"/>
          <w:szCs w:val="24"/>
        </w:rPr>
      </w:pPr>
    </w:p>
    <w:p w:rsidR="001A097B" w:rsidRDefault="001A097B" w:rsidP="001A097B">
      <w:pPr>
        <w:ind w:firstLine="720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Gabinete da Presidência da Câmara Municipal de Coxim, em </w:t>
      </w:r>
      <w:r>
        <w:rPr>
          <w:rFonts w:ascii="Verdana" w:hAnsi="Verdana" w:cs="Arial"/>
          <w:sz w:val="24"/>
          <w:szCs w:val="24"/>
        </w:rPr>
        <w:t>09</w:t>
      </w:r>
      <w:r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>setembro</w:t>
      </w:r>
      <w:r>
        <w:rPr>
          <w:rFonts w:ascii="Verdana" w:hAnsi="Verdana" w:cs="Arial"/>
          <w:sz w:val="24"/>
          <w:szCs w:val="24"/>
        </w:rPr>
        <w:t xml:space="preserve"> de</w:t>
      </w:r>
      <w:proofErr w:type="gramStart"/>
      <w:r>
        <w:rPr>
          <w:rFonts w:ascii="Verdana" w:hAnsi="Verdana" w:cs="Arial"/>
          <w:sz w:val="24"/>
          <w:szCs w:val="24"/>
        </w:rPr>
        <w:t xml:space="preserve">  </w:t>
      </w:r>
      <w:proofErr w:type="gramEnd"/>
      <w:r>
        <w:rPr>
          <w:rFonts w:ascii="Verdana" w:hAnsi="Verdana" w:cs="Arial"/>
          <w:sz w:val="24"/>
          <w:szCs w:val="24"/>
        </w:rPr>
        <w:t>2021.</w:t>
      </w:r>
    </w:p>
    <w:p w:rsidR="001A097B" w:rsidRDefault="001A097B" w:rsidP="001A097B">
      <w:pPr>
        <w:jc w:val="both"/>
        <w:rPr>
          <w:rFonts w:ascii="Verdana" w:hAnsi="Verdana" w:cs="Arial"/>
          <w:sz w:val="24"/>
          <w:szCs w:val="24"/>
        </w:rPr>
      </w:pPr>
    </w:p>
    <w:p w:rsidR="001A097B" w:rsidRDefault="001A097B" w:rsidP="001A097B">
      <w:pPr>
        <w:jc w:val="both"/>
        <w:rPr>
          <w:rFonts w:ascii="Verdana" w:hAnsi="Verdana" w:cs="Arial"/>
          <w:sz w:val="24"/>
          <w:szCs w:val="24"/>
        </w:rPr>
      </w:pPr>
    </w:p>
    <w:p w:rsidR="001A097B" w:rsidRDefault="001A097B" w:rsidP="001A097B">
      <w:pPr>
        <w:overflowPunct w:val="0"/>
        <w:autoSpaceDE w:val="0"/>
        <w:autoSpaceDN w:val="0"/>
        <w:adjustRightInd w:val="0"/>
        <w:ind w:right="850"/>
        <w:jc w:val="center"/>
        <w:rPr>
          <w:rFonts w:ascii="Verdana" w:hAnsi="Verdana"/>
          <w:sz w:val="24"/>
          <w:szCs w:val="24"/>
        </w:rPr>
      </w:pPr>
    </w:p>
    <w:p w:rsidR="001A097B" w:rsidRDefault="001A097B" w:rsidP="001A097B">
      <w:pPr>
        <w:overflowPunct w:val="0"/>
        <w:autoSpaceDE w:val="0"/>
        <w:autoSpaceDN w:val="0"/>
        <w:adjustRightInd w:val="0"/>
        <w:ind w:right="850"/>
        <w:jc w:val="center"/>
        <w:rPr>
          <w:rFonts w:ascii="Verdana" w:hAnsi="Verdana"/>
          <w:sz w:val="24"/>
          <w:szCs w:val="24"/>
        </w:rPr>
      </w:pPr>
    </w:p>
    <w:p w:rsidR="001A097B" w:rsidRDefault="001A097B" w:rsidP="001A097B">
      <w:pPr>
        <w:overflowPunct w:val="0"/>
        <w:autoSpaceDE w:val="0"/>
        <w:autoSpaceDN w:val="0"/>
        <w:adjustRightInd w:val="0"/>
        <w:ind w:right="850"/>
        <w:jc w:val="center"/>
        <w:rPr>
          <w:rFonts w:ascii="Verdana" w:hAnsi="Verdana"/>
          <w:sz w:val="24"/>
          <w:szCs w:val="24"/>
        </w:rPr>
      </w:pPr>
    </w:p>
    <w:p w:rsidR="001A097B" w:rsidRDefault="001A097B" w:rsidP="001A097B">
      <w:pPr>
        <w:overflowPunct w:val="0"/>
        <w:autoSpaceDE w:val="0"/>
        <w:autoSpaceDN w:val="0"/>
        <w:adjustRightInd w:val="0"/>
        <w:ind w:right="850"/>
        <w:jc w:val="center"/>
        <w:rPr>
          <w:rFonts w:ascii="Verdana" w:hAnsi="Verdana"/>
          <w:sz w:val="24"/>
          <w:szCs w:val="24"/>
        </w:rPr>
      </w:pPr>
    </w:p>
    <w:p w:rsidR="001A097B" w:rsidRDefault="001A097B" w:rsidP="001A097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</w:t>
      </w:r>
      <w:r>
        <w:rPr>
          <w:rFonts w:ascii="Verdana" w:hAnsi="Verdana"/>
          <w:b/>
          <w:bCs/>
          <w:sz w:val="24"/>
          <w:szCs w:val="24"/>
        </w:rPr>
        <w:t xml:space="preserve">   Ver. William Meira                             Ver. Ademir Peteca</w:t>
      </w:r>
    </w:p>
    <w:p w:rsidR="001A097B" w:rsidRDefault="001A097B" w:rsidP="001A097B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      </w:t>
      </w:r>
      <w:r>
        <w:rPr>
          <w:rFonts w:ascii="Verdana" w:hAnsi="Verdana"/>
          <w:b/>
          <w:bCs/>
          <w:sz w:val="24"/>
          <w:szCs w:val="24"/>
        </w:rPr>
        <w:t xml:space="preserve">      </w:t>
      </w:r>
      <w:r>
        <w:rPr>
          <w:rFonts w:ascii="Verdana" w:hAnsi="Verdana"/>
          <w:b/>
          <w:bCs/>
          <w:sz w:val="24"/>
          <w:szCs w:val="24"/>
        </w:rPr>
        <w:t xml:space="preserve"> Presidente               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                           1º Secretário</w:t>
      </w:r>
    </w:p>
    <w:p w:rsidR="001A097B" w:rsidRPr="001A097B" w:rsidRDefault="001A097B" w:rsidP="00872F95">
      <w:pPr>
        <w:rPr>
          <w:sz w:val="24"/>
          <w:szCs w:val="24"/>
        </w:rPr>
      </w:pPr>
    </w:p>
    <w:sectPr w:rsidR="001A097B" w:rsidRPr="001A097B" w:rsidSect="001A097B">
      <w:pgSz w:w="11906" w:h="16838"/>
      <w:pgMar w:top="284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unga">
    <w:panose1 w:val="00000400000000000000"/>
    <w:charset w:val="01"/>
    <w:family w:val="roman"/>
    <w:notTrueType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AC2"/>
    <w:rsid w:val="000D7A73"/>
    <w:rsid w:val="00127AC2"/>
    <w:rsid w:val="001A097B"/>
    <w:rsid w:val="00544AE5"/>
    <w:rsid w:val="00592C04"/>
    <w:rsid w:val="0087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72F95"/>
    <w:pPr>
      <w:keepNext/>
      <w:ind w:right="-465"/>
      <w:jc w:val="both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2F9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72F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72F9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72F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2F95"/>
    <w:pPr>
      <w:ind w:right="284" w:firstLine="851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2F95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7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rsid w:val="00872F95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72F95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97B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872F95"/>
    <w:pPr>
      <w:keepNext/>
      <w:ind w:right="-465"/>
      <w:jc w:val="both"/>
      <w:outlineLvl w:val="1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872F95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72F9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872F95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872F9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872F9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72F95"/>
    <w:pPr>
      <w:ind w:right="284" w:firstLine="851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72F95"/>
    <w:rPr>
      <w:rFonts w:ascii="Arial" w:eastAsia="Times New Roman" w:hAnsi="Arial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87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01">
    <w:name w:val="fontstyle01"/>
    <w:rsid w:val="00872F95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872F95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097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097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3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2021-09-09T12:07:00Z</cp:lastPrinted>
  <dcterms:created xsi:type="dcterms:W3CDTF">2021-06-25T20:44:00Z</dcterms:created>
  <dcterms:modified xsi:type="dcterms:W3CDTF">2021-09-09T12:07:00Z</dcterms:modified>
</cp:coreProperties>
</file>