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3657E6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9B5FB9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9pt;height:63.1pt" o:ole="">
                  <v:imagedata r:id="rId6" o:title=""/>
                </v:shape>
                <o:OLEObject Type="Embed" ProgID="CorelDRAW.Graphic.10" ShapeID="_x0000_i1025" DrawAspect="Content" ObjectID="_1800729602" r:id="rId7"/>
              </w:object>
            </w:r>
          </w:p>
          <w:p w:rsidR="006E1018" w:rsidRDefault="009B5FB9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6E1018" w:rsidRDefault="009B5FB9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6E1018" w:rsidRDefault="006E1018">
            <w:pPr>
              <w:pStyle w:val="Cabealho"/>
            </w:pPr>
          </w:p>
        </w:tc>
      </w:tr>
      <w:tr w:rsidR="003657E6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9B5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9B5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9B5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3657E6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</w:rPr>
            </w:pPr>
          </w:p>
          <w:p w:rsidR="005C020D" w:rsidRPr="00EF276E" w:rsidRDefault="009B5FB9" w:rsidP="000A5648">
            <w:pPr>
              <w:spacing w:line="36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Protocolo Nº 68/2025</w:t>
            </w:r>
          </w:p>
          <w:p w:rsidR="005C020D" w:rsidRPr="00EF276E" w:rsidRDefault="005C020D" w:rsidP="000A5648">
            <w:pPr>
              <w:pStyle w:val="Ttulo2"/>
              <w:jc w:val="center"/>
              <w:rPr>
                <w:rFonts w:ascii="Cambria" w:hAnsi="Cambria" w:cs="Arial"/>
                <w:sz w:val="6"/>
                <w:szCs w:val="22"/>
              </w:rPr>
            </w:pPr>
          </w:p>
          <w:p w:rsidR="005C020D" w:rsidRPr="00EF276E" w:rsidRDefault="009B5FB9" w:rsidP="000A5648">
            <w:pPr>
              <w:pStyle w:val="Ttulo2"/>
              <w:jc w:val="center"/>
              <w:rPr>
                <w:rFonts w:ascii="Cambria" w:hAnsi="Cambria" w:cs="Arial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>DATA</w:t>
            </w:r>
            <w:r w:rsidR="00661D70">
              <w:rPr>
                <w:rFonts w:ascii="Cambria" w:hAnsi="Cambria" w:cs="Arial"/>
                <w:szCs w:val="22"/>
              </w:rPr>
              <w:t xml:space="preserve"> 10/02/2025</w:t>
            </w:r>
          </w:p>
          <w:p w:rsidR="005C020D" w:rsidRPr="00EF276E" w:rsidRDefault="005C020D" w:rsidP="005C020D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C020D" w:rsidRPr="00EF276E" w:rsidRDefault="009B5FB9" w:rsidP="005C020D">
            <w:pP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</w:pPr>
            <w:r w:rsidRPr="00EF276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Default="009B5FB9" w:rsidP="005C020D">
            <w:pPr>
              <w:pStyle w:val="Ttulo2"/>
              <w:rPr>
                <w:rFonts w:ascii="Arial" w:hAnsi="Arial" w:cs="Arial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5C020D" w:rsidRDefault="005C020D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3657E6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Default="009B5FB9">
                  <w:pPr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6E1018" w:rsidRDefault="009B5FB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REQUERIMENTO</w:t>
            </w:r>
            <w:r>
              <w:rPr>
                <w:rFonts w:cs="Arial"/>
              </w:rPr>
              <w:t xml:space="preserve">  </w:t>
            </w: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Default="006E1018">
            <w:pPr>
              <w:rPr>
                <w:rFonts w:cs="Arial"/>
              </w:rPr>
            </w:pPr>
          </w:p>
          <w:p w:rsidR="006E1018" w:rsidRDefault="009B5FB9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0169E5">
              <w:rPr>
                <w:rFonts w:ascii="Cambria" w:hAnsi="Cambria" w:cs="Arial"/>
              </w:rPr>
              <w:t>Nº 7</w:t>
            </w:r>
          </w:p>
          <w:p w:rsidR="006E1018" w:rsidRDefault="009B5FB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657E6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6E1018" w:rsidRDefault="009B5FB9" w:rsidP="00E30B2E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6E1018">
              <w:rPr>
                <w:rFonts w:ascii="Cambria" w:hAnsi="Cambria" w:cs="Arial"/>
                <w:sz w:val="20"/>
                <w:szCs w:val="20"/>
              </w:rPr>
              <w:t>LIDO</w:t>
            </w:r>
            <w:r>
              <w:rPr>
                <w:rFonts w:ascii="Cambria" w:hAnsi="Cambria" w:cs="Arial"/>
                <w:sz w:val="20"/>
                <w:szCs w:val="20"/>
              </w:rPr>
              <w:t xml:space="preserve"> E </w:t>
            </w:r>
            <w:proofErr w:type="gramStart"/>
            <w:r w:rsidRPr="006E1018">
              <w:rPr>
                <w:rFonts w:ascii="Cambria" w:hAnsi="Cambria" w:cs="Arial"/>
                <w:sz w:val="20"/>
                <w:szCs w:val="20"/>
              </w:rPr>
              <w:t xml:space="preserve">APROVADO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NA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   SESSÃO ORDINÁRIA </w:t>
            </w:r>
            <w:r w:rsidRPr="006E1018">
              <w:rPr>
                <w:rFonts w:ascii="Cambria" w:hAnsi="Cambria" w:cs="Arial"/>
                <w:sz w:val="20"/>
                <w:szCs w:val="20"/>
              </w:rPr>
              <w:t xml:space="preserve"> DO </w:t>
            </w:r>
            <w:r>
              <w:rPr>
                <w:rFonts w:ascii="Cambria" w:hAnsi="Cambria" w:cs="Arial"/>
                <w:sz w:val="20"/>
                <w:szCs w:val="20"/>
              </w:rPr>
              <w:t>D</w:t>
            </w:r>
            <w:r w:rsidRPr="006E1018">
              <w:rPr>
                <w:rFonts w:ascii="Cambria" w:hAnsi="Cambria" w:cs="Arial"/>
                <w:sz w:val="20"/>
                <w:szCs w:val="20"/>
              </w:rPr>
              <w:t>IA</w:t>
            </w:r>
            <w:r w:rsidR="000169E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0A5648">
              <w:rPr>
                <w:rFonts w:ascii="Cambria" w:hAnsi="Cambria" w:cs="Arial"/>
                <w:sz w:val="20"/>
                <w:szCs w:val="20"/>
              </w:rPr>
              <w:t>_____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</w:t>
            </w:r>
            <w:r w:rsidR="00E30B2E">
              <w:rPr>
                <w:rFonts w:ascii="Cambria" w:hAnsi="Cambria" w:cs="Arial"/>
                <w:sz w:val="20"/>
                <w:szCs w:val="20"/>
              </w:rPr>
              <w:t>_____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/2025</w:t>
            </w:r>
          </w:p>
        </w:tc>
      </w:tr>
      <w:tr w:rsidR="003657E6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0A5648" w:rsidP="000A5648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Iniciativa Coletiva</w:t>
            </w:r>
          </w:p>
        </w:tc>
      </w:tr>
      <w:tr w:rsidR="003657E6" w:rsidTr="006E1018">
        <w:trPr>
          <w:trHeight w:val="10111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9B5FB9">
            <w:pPr>
              <w:pStyle w:val="Corpodetexto"/>
              <w:ind w:right="15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</w:p>
          <w:p w:rsidR="000A5648" w:rsidRDefault="009B5FB9" w:rsidP="000A5648">
            <w:pPr>
              <w:pStyle w:val="Corpodetexto"/>
              <w:ind w:left="214" w:right="307"/>
              <w:rPr>
                <w:rFonts w:asciiTheme="minorHAnsi" w:hAnsiTheme="minorHAnsi" w:cstheme="minorHAnsi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5C020D">
              <w:rPr>
                <w:rFonts w:ascii="Verdana" w:hAnsi="Verdana" w:cs="Arial"/>
              </w:rPr>
              <w:t xml:space="preserve">            </w:t>
            </w:r>
            <w:r w:rsidR="000A5648">
              <w:rPr>
                <w:rFonts w:asciiTheme="minorHAnsi" w:hAnsiTheme="minorHAnsi" w:cstheme="minorHAnsi"/>
              </w:rPr>
              <w:t xml:space="preserve">Os Vereadores que abaixo subscrevem, requer após tramitação na forma regimental, ouvido o Colendo Plenário, seja encaminhado ao Presidente da Assembleia Legislativa, </w:t>
            </w:r>
            <w:r w:rsidR="000A5648">
              <w:rPr>
                <w:rFonts w:asciiTheme="minorHAnsi" w:hAnsiTheme="minorHAnsi" w:cstheme="minorHAnsi"/>
                <w:u w:val="single"/>
              </w:rPr>
              <w:t>Gerson Claro</w:t>
            </w:r>
            <w:r w:rsidR="000A5648">
              <w:rPr>
                <w:rFonts w:asciiTheme="minorHAnsi" w:hAnsiTheme="minorHAnsi" w:cstheme="minorHAnsi"/>
              </w:rPr>
              <w:t xml:space="preserve"> (PP</w:t>
            </w:r>
            <w:r w:rsidR="00E30B2E">
              <w:rPr>
                <w:rFonts w:asciiTheme="minorHAnsi" w:hAnsiTheme="minorHAnsi" w:cstheme="minorHAnsi"/>
              </w:rPr>
              <w:t>), a</w:t>
            </w:r>
            <w:r w:rsidR="000A5648">
              <w:rPr>
                <w:rFonts w:asciiTheme="minorHAnsi" w:hAnsiTheme="minorHAnsi" w:cstheme="minorHAnsi"/>
              </w:rPr>
              <w:t xml:space="preserve"> Frente Parlamentar em defesa d</w:t>
            </w:r>
            <w:r w:rsidR="00E30B2E">
              <w:rPr>
                <w:rFonts w:asciiTheme="minorHAnsi" w:hAnsiTheme="minorHAnsi" w:cstheme="minorHAnsi"/>
              </w:rPr>
              <w:t>a Pesca – FPESCA (presidida pela dep. estadual</w:t>
            </w:r>
            <w:r w:rsidR="000A5648">
              <w:rPr>
                <w:rFonts w:asciiTheme="minorHAnsi" w:hAnsiTheme="minorHAnsi" w:cstheme="minorHAnsi"/>
              </w:rPr>
              <w:t xml:space="preserve"> </w:t>
            </w:r>
            <w:r w:rsidR="00E30B2E" w:rsidRPr="00E30B2E">
              <w:rPr>
                <w:rFonts w:asciiTheme="minorHAnsi" w:hAnsiTheme="minorHAnsi" w:cstheme="minorHAnsi"/>
                <w:u w:val="single"/>
              </w:rPr>
              <w:t>Mara Case</w:t>
            </w:r>
            <w:r w:rsidR="00E30B2E">
              <w:rPr>
                <w:rFonts w:asciiTheme="minorHAnsi" w:hAnsiTheme="minorHAnsi" w:cstheme="minorHAnsi"/>
                <w:u w:val="single"/>
              </w:rPr>
              <w:t>iro (PSDB)</w:t>
            </w:r>
            <w:r w:rsidR="000A5648">
              <w:rPr>
                <w:rFonts w:asciiTheme="minorHAnsi" w:hAnsiTheme="minorHAnsi" w:cstheme="minorHAnsi"/>
              </w:rPr>
              <w:t xml:space="preserve">), ao Governador do Estado, Exmo. Sr. </w:t>
            </w:r>
            <w:r w:rsidR="000A5648" w:rsidRPr="000A5648">
              <w:rPr>
                <w:rFonts w:asciiTheme="minorHAnsi" w:hAnsiTheme="minorHAnsi" w:cstheme="minorHAnsi"/>
                <w:u w:val="single"/>
              </w:rPr>
              <w:t xml:space="preserve">Eduardo </w:t>
            </w:r>
            <w:proofErr w:type="spellStart"/>
            <w:r w:rsidR="000A5648" w:rsidRPr="000A5648">
              <w:rPr>
                <w:rFonts w:asciiTheme="minorHAnsi" w:hAnsiTheme="minorHAnsi" w:cstheme="minorHAnsi"/>
                <w:u w:val="single"/>
              </w:rPr>
              <w:t>Riedel</w:t>
            </w:r>
            <w:proofErr w:type="spellEnd"/>
            <w:r w:rsidR="000A5648">
              <w:rPr>
                <w:rFonts w:asciiTheme="minorHAnsi" w:hAnsiTheme="minorHAnsi" w:cstheme="minorHAnsi"/>
              </w:rPr>
              <w:t xml:space="preserve">, ao Secretário de Estado de Desenvolvimento Econômico, Produção e Agricultura Familiar, Sr. </w:t>
            </w:r>
            <w:r w:rsidR="000A5648">
              <w:rPr>
                <w:rFonts w:asciiTheme="minorHAnsi" w:hAnsiTheme="minorHAnsi" w:cstheme="minorHAnsi"/>
                <w:u w:val="single"/>
              </w:rPr>
              <w:t xml:space="preserve">Jaime Elias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Verruk</w:t>
            </w:r>
            <w:proofErr w:type="spellEnd"/>
            <w:r w:rsidR="000A5648">
              <w:rPr>
                <w:rFonts w:asciiTheme="minorHAnsi" w:hAnsiTheme="minorHAnsi" w:cstheme="minorHAnsi"/>
              </w:rPr>
              <w:t xml:space="preserve">, ao Diretor presidente do IMASUL Sr. </w:t>
            </w:r>
            <w:r w:rsidR="000A5648">
              <w:rPr>
                <w:rFonts w:asciiTheme="minorHAnsi" w:hAnsiTheme="minorHAnsi" w:cstheme="minorHAnsi"/>
                <w:u w:val="single"/>
              </w:rPr>
              <w:t>André Borges de Barros Araújo</w:t>
            </w:r>
            <w:r w:rsidR="000A5648">
              <w:rPr>
                <w:rFonts w:asciiTheme="minorHAnsi" w:hAnsiTheme="minorHAnsi" w:cstheme="minorHAnsi"/>
              </w:rPr>
              <w:t>,</w:t>
            </w:r>
            <w:r w:rsidR="00E30B2E">
              <w:rPr>
                <w:rFonts w:asciiTheme="minorHAnsi" w:hAnsiTheme="minorHAnsi" w:cstheme="minorHAnsi"/>
              </w:rPr>
              <w:t xml:space="preserve"> ao </w:t>
            </w:r>
            <w:r w:rsidR="00E30B2E" w:rsidRPr="00E30B2E">
              <w:rPr>
                <w:rFonts w:asciiTheme="minorHAnsi" w:hAnsiTheme="minorHAnsi" w:cstheme="minorHAnsi"/>
                <w:u w:val="single"/>
              </w:rPr>
              <w:t>Marcelo Heitor Silvestre dos Santos</w:t>
            </w:r>
            <w:r w:rsidR="00E30B2E" w:rsidRPr="00E30B2E">
              <w:rPr>
                <w:rFonts w:asciiTheme="minorHAnsi" w:hAnsiTheme="minorHAnsi" w:cstheme="minorHAnsi"/>
              </w:rPr>
              <w:t xml:space="preserve"> (superintendente da pesca)</w:t>
            </w:r>
            <w:r w:rsidR="00E30B2E">
              <w:rPr>
                <w:rFonts w:asciiTheme="minorHAnsi" w:hAnsiTheme="minorHAnsi" w:cstheme="minorHAnsi"/>
              </w:rPr>
              <w:t xml:space="preserve"> e</w:t>
            </w:r>
            <w:r w:rsidR="000A5648">
              <w:rPr>
                <w:rFonts w:asciiTheme="minorHAnsi" w:hAnsiTheme="minorHAnsi" w:cstheme="minorHAnsi"/>
              </w:rPr>
              <w:t xml:space="preserve"> aos seguintes deputados estaduais de MS:  </w:t>
            </w:r>
            <w:r w:rsidR="000A5648">
              <w:rPr>
                <w:rFonts w:asciiTheme="minorHAnsi" w:hAnsiTheme="minorHAnsi" w:cstheme="minorHAnsi"/>
                <w:u w:val="single"/>
              </w:rPr>
              <w:t>Zeca do PT</w:t>
            </w:r>
            <w:r w:rsidR="000A5648">
              <w:rPr>
                <w:rFonts w:asciiTheme="minorHAnsi" w:hAnsiTheme="minorHAnsi" w:cstheme="minorHAnsi"/>
              </w:rPr>
              <w:t xml:space="preserve"> (PT),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Gleice</w:t>
            </w:r>
            <w:proofErr w:type="spellEnd"/>
            <w:r w:rsidR="000A5648">
              <w:rPr>
                <w:rFonts w:asciiTheme="minorHAnsi" w:hAnsiTheme="minorHAnsi" w:cstheme="minorHAnsi"/>
                <w:u w:val="single"/>
              </w:rPr>
              <w:t xml:space="preserve"> Jane</w:t>
            </w:r>
            <w:r w:rsidR="000A5648">
              <w:rPr>
                <w:rFonts w:asciiTheme="minorHAnsi" w:hAnsiTheme="minorHAnsi" w:cstheme="minorHAnsi"/>
              </w:rPr>
              <w:t xml:space="preserve"> (PT), </w:t>
            </w:r>
            <w:r w:rsidR="000A5648">
              <w:rPr>
                <w:rFonts w:asciiTheme="minorHAnsi" w:hAnsiTheme="minorHAnsi" w:cstheme="minorHAnsi"/>
                <w:u w:val="single"/>
              </w:rPr>
              <w:t xml:space="preserve">Pedro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Kemp</w:t>
            </w:r>
            <w:proofErr w:type="spellEnd"/>
            <w:r w:rsidR="000A5648">
              <w:rPr>
                <w:rFonts w:asciiTheme="minorHAnsi" w:hAnsiTheme="minorHAnsi" w:cstheme="minorHAnsi"/>
              </w:rPr>
              <w:t xml:space="preserve"> (PT), </w:t>
            </w:r>
            <w:r w:rsidR="000A5648">
              <w:rPr>
                <w:rFonts w:asciiTheme="minorHAnsi" w:hAnsiTheme="minorHAnsi" w:cstheme="minorHAnsi"/>
                <w:u w:val="single"/>
              </w:rPr>
              <w:t xml:space="preserve">Junior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Mochi</w:t>
            </w:r>
            <w:proofErr w:type="spellEnd"/>
            <w:r w:rsidR="000A5648">
              <w:rPr>
                <w:rFonts w:asciiTheme="minorHAnsi" w:hAnsiTheme="minorHAnsi" w:cstheme="minorHAnsi"/>
              </w:rPr>
              <w:t xml:space="preserve"> (MDB), </w:t>
            </w:r>
            <w:r w:rsidR="000A5648">
              <w:rPr>
                <w:rFonts w:asciiTheme="minorHAnsi" w:hAnsiTheme="minorHAnsi" w:cstheme="minorHAnsi"/>
                <w:u w:val="single"/>
              </w:rPr>
              <w:t>Renato Câmara</w:t>
            </w:r>
            <w:r w:rsidR="000A5648">
              <w:rPr>
                <w:rFonts w:asciiTheme="minorHAnsi" w:hAnsiTheme="minorHAnsi" w:cstheme="minorHAnsi"/>
              </w:rPr>
              <w:t xml:space="preserve"> (MDB), </w:t>
            </w:r>
            <w:r w:rsidR="000A5648">
              <w:rPr>
                <w:rFonts w:asciiTheme="minorHAnsi" w:hAnsiTheme="minorHAnsi" w:cstheme="minorHAnsi"/>
                <w:u w:val="single"/>
              </w:rPr>
              <w:t>Marcio Fernandes</w:t>
            </w:r>
            <w:r w:rsidR="000A5648">
              <w:rPr>
                <w:rFonts w:asciiTheme="minorHAnsi" w:hAnsiTheme="minorHAnsi" w:cstheme="minorHAnsi"/>
              </w:rPr>
              <w:t xml:space="preserve"> (MDB),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Lidio</w:t>
            </w:r>
            <w:proofErr w:type="spellEnd"/>
            <w:r w:rsidR="000A5648">
              <w:rPr>
                <w:rFonts w:asciiTheme="minorHAnsi" w:hAnsiTheme="minorHAnsi" w:cstheme="minorHAnsi"/>
                <w:u w:val="single"/>
              </w:rPr>
              <w:t xml:space="preserve"> Lopes</w:t>
            </w:r>
            <w:r w:rsidR="000A5648">
              <w:rPr>
                <w:rFonts w:asciiTheme="minorHAnsi" w:hAnsiTheme="minorHAnsi" w:cstheme="minorHAnsi"/>
              </w:rPr>
              <w:t xml:space="preserve"> (PATRI), </w:t>
            </w:r>
            <w:r w:rsidR="000A5648">
              <w:rPr>
                <w:rFonts w:asciiTheme="minorHAnsi" w:hAnsiTheme="minorHAnsi" w:cstheme="minorHAnsi"/>
                <w:u w:val="single"/>
              </w:rPr>
              <w:t>Lucas de Lima</w:t>
            </w:r>
            <w:r w:rsidR="000A5648">
              <w:rPr>
                <w:rFonts w:asciiTheme="minorHAnsi" w:hAnsiTheme="minorHAnsi" w:cstheme="minorHAnsi"/>
              </w:rPr>
              <w:t xml:space="preserve"> (PL), </w:t>
            </w:r>
            <w:r w:rsidR="000A5648">
              <w:rPr>
                <w:rFonts w:asciiTheme="minorHAnsi" w:hAnsiTheme="minorHAnsi" w:cstheme="minorHAnsi"/>
                <w:u w:val="single"/>
              </w:rPr>
              <w:t>Coronel David</w:t>
            </w:r>
            <w:r w:rsidR="000A5648">
              <w:rPr>
                <w:rFonts w:asciiTheme="minorHAnsi" w:hAnsiTheme="minorHAnsi" w:cstheme="minorHAnsi"/>
              </w:rPr>
              <w:t xml:space="preserve"> (PL), </w:t>
            </w:r>
            <w:r w:rsidR="000A5648">
              <w:rPr>
                <w:rFonts w:asciiTheme="minorHAnsi" w:hAnsiTheme="minorHAnsi" w:cstheme="minorHAnsi"/>
                <w:u w:val="single"/>
              </w:rPr>
              <w:t>João Henrique</w:t>
            </w:r>
            <w:r w:rsidR="000A5648">
              <w:rPr>
                <w:rFonts w:asciiTheme="minorHAnsi" w:hAnsiTheme="minorHAnsi" w:cstheme="minorHAnsi"/>
              </w:rPr>
              <w:t xml:space="preserve"> (PL),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Neno</w:t>
            </w:r>
            <w:proofErr w:type="spellEnd"/>
            <w:r w:rsidR="000A5648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Razuk</w:t>
            </w:r>
            <w:proofErr w:type="spellEnd"/>
            <w:r w:rsidR="000A5648">
              <w:rPr>
                <w:rFonts w:asciiTheme="minorHAnsi" w:hAnsiTheme="minorHAnsi" w:cstheme="minorHAnsi"/>
              </w:rPr>
              <w:t xml:space="preserve"> (PL), </w:t>
            </w:r>
            <w:r w:rsidR="000A5648">
              <w:rPr>
                <w:rFonts w:asciiTheme="minorHAnsi" w:hAnsiTheme="minorHAnsi" w:cstheme="minorHAnsi"/>
                <w:u w:val="single"/>
              </w:rPr>
              <w:t>Professor Rinaldo Modesto</w:t>
            </w:r>
            <w:r w:rsidR="000A5648">
              <w:rPr>
                <w:rFonts w:asciiTheme="minorHAnsi" w:hAnsiTheme="minorHAnsi" w:cstheme="minorHAnsi"/>
              </w:rPr>
              <w:t xml:space="preserve"> (Podemos), </w:t>
            </w:r>
            <w:r w:rsidR="000A5648">
              <w:rPr>
                <w:rFonts w:asciiTheme="minorHAnsi" w:hAnsiTheme="minorHAnsi" w:cstheme="minorHAnsi"/>
                <w:u w:val="single"/>
              </w:rPr>
              <w:t>Londres Machado</w:t>
            </w:r>
            <w:r w:rsidR="000A5648">
              <w:rPr>
                <w:rFonts w:asciiTheme="minorHAnsi" w:hAnsiTheme="minorHAnsi" w:cstheme="minorHAnsi"/>
              </w:rPr>
              <w:t xml:space="preserve"> (PP), </w:t>
            </w:r>
            <w:r w:rsidR="00EA71E0">
              <w:rPr>
                <w:rFonts w:asciiTheme="minorHAnsi" w:hAnsiTheme="minorHAnsi" w:cstheme="minorHAnsi"/>
                <w:u w:val="single"/>
              </w:rPr>
              <w:t>Paulo Duarte</w:t>
            </w:r>
            <w:bookmarkStart w:id="0" w:name="_GoBack"/>
            <w:bookmarkEnd w:id="0"/>
            <w:r w:rsidR="00364413">
              <w:rPr>
                <w:rFonts w:asciiTheme="minorHAnsi" w:hAnsiTheme="minorHAnsi" w:cstheme="minorHAnsi"/>
                <w:u w:val="single"/>
              </w:rPr>
              <w:t xml:space="preserve"> (PRTB</w:t>
            </w:r>
            <w:r w:rsidR="000A5648">
              <w:rPr>
                <w:rFonts w:asciiTheme="minorHAnsi" w:hAnsiTheme="minorHAnsi" w:cstheme="minorHAnsi"/>
              </w:rPr>
              <w:t xml:space="preserve">), </w:t>
            </w:r>
            <w:r w:rsidR="000A5648">
              <w:rPr>
                <w:rFonts w:asciiTheme="minorHAnsi" w:hAnsiTheme="minorHAnsi" w:cstheme="minorHAnsi"/>
                <w:u w:val="single"/>
              </w:rPr>
              <w:t xml:space="preserve">Pedro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Pedrossian</w:t>
            </w:r>
            <w:proofErr w:type="spellEnd"/>
            <w:r w:rsidR="000A5648">
              <w:rPr>
                <w:rFonts w:asciiTheme="minorHAnsi" w:hAnsiTheme="minorHAnsi" w:cstheme="minorHAnsi"/>
                <w:u w:val="single"/>
              </w:rPr>
              <w:t xml:space="preserve"> Neto</w:t>
            </w:r>
            <w:r w:rsidR="000A5648">
              <w:rPr>
                <w:rFonts w:asciiTheme="minorHAnsi" w:hAnsiTheme="minorHAnsi" w:cstheme="minorHAnsi"/>
              </w:rPr>
              <w:t xml:space="preserve"> (PSD), </w:t>
            </w:r>
            <w:r w:rsidR="000A5648">
              <w:rPr>
                <w:rFonts w:asciiTheme="minorHAnsi" w:hAnsiTheme="minorHAnsi" w:cstheme="minorHAnsi"/>
                <w:u w:val="single"/>
              </w:rPr>
              <w:t>Paulo Corrêa</w:t>
            </w:r>
            <w:r w:rsidR="000A5648">
              <w:rPr>
                <w:rFonts w:asciiTheme="minorHAnsi" w:hAnsiTheme="minorHAnsi" w:cstheme="minorHAnsi"/>
              </w:rPr>
              <w:t xml:space="preserve"> (PSDB),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Jamilson</w:t>
            </w:r>
            <w:proofErr w:type="spellEnd"/>
            <w:r w:rsidR="000A5648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Name</w:t>
            </w:r>
            <w:proofErr w:type="spellEnd"/>
            <w:r w:rsidR="000A564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0A5648">
              <w:rPr>
                <w:rFonts w:asciiTheme="minorHAnsi" w:hAnsiTheme="minorHAnsi" w:cstheme="minorHAnsi"/>
              </w:rPr>
              <w:t xml:space="preserve">(PSDB), </w:t>
            </w:r>
            <w:r w:rsidR="000A5648">
              <w:rPr>
                <w:rFonts w:asciiTheme="minorHAnsi" w:hAnsiTheme="minorHAnsi" w:cstheme="minorHAnsi"/>
                <w:u w:val="single"/>
              </w:rPr>
              <w:t xml:space="preserve">Zé Teixeira </w:t>
            </w:r>
            <w:r w:rsidR="000A5648">
              <w:rPr>
                <w:rFonts w:asciiTheme="minorHAnsi" w:hAnsiTheme="minorHAnsi" w:cstheme="minorHAnsi"/>
              </w:rPr>
              <w:t xml:space="preserve">(PSDB),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Caravina</w:t>
            </w:r>
            <w:proofErr w:type="spellEnd"/>
            <w:r w:rsidR="000A5648">
              <w:rPr>
                <w:rFonts w:asciiTheme="minorHAnsi" w:hAnsiTheme="minorHAnsi" w:cstheme="minorHAnsi"/>
                <w:u w:val="single"/>
              </w:rPr>
              <w:t xml:space="preserve"> (</w:t>
            </w:r>
            <w:r w:rsidR="000A5648">
              <w:rPr>
                <w:rFonts w:asciiTheme="minorHAnsi" w:hAnsiTheme="minorHAnsi" w:cstheme="minorHAnsi"/>
              </w:rPr>
              <w:t xml:space="preserve">PSDB), </w:t>
            </w:r>
            <w:r w:rsidR="000A5648">
              <w:rPr>
                <w:rFonts w:asciiTheme="minorHAnsi" w:hAnsiTheme="minorHAnsi" w:cstheme="minorHAnsi"/>
                <w:u w:val="single"/>
              </w:rPr>
              <w:t>Lia Nogueira</w:t>
            </w:r>
            <w:r w:rsidR="000A5648">
              <w:rPr>
                <w:rFonts w:asciiTheme="minorHAnsi" w:hAnsiTheme="minorHAnsi" w:cstheme="minorHAnsi"/>
              </w:rPr>
              <w:t xml:space="preserve"> (PSDB), </w:t>
            </w:r>
            <w:r w:rsidR="000A5648">
              <w:rPr>
                <w:rFonts w:asciiTheme="minorHAnsi" w:hAnsiTheme="minorHAnsi" w:cstheme="minorHAnsi"/>
                <w:u w:val="single"/>
              </w:rPr>
              <w:t>Antônio Vaz</w:t>
            </w:r>
            <w:r w:rsidR="000A5648">
              <w:rPr>
                <w:rFonts w:asciiTheme="minorHAnsi" w:hAnsiTheme="minorHAnsi" w:cstheme="minorHAnsi"/>
              </w:rPr>
              <w:t xml:space="preserve"> (Republicanos), </w:t>
            </w:r>
            <w:r w:rsidR="000A5648">
              <w:rPr>
                <w:rFonts w:asciiTheme="minorHAnsi" w:hAnsiTheme="minorHAnsi" w:cstheme="minorHAnsi"/>
                <w:u w:val="single"/>
              </w:rPr>
              <w:t xml:space="preserve">Roberto </w:t>
            </w:r>
            <w:proofErr w:type="spellStart"/>
            <w:r w:rsidR="000A5648">
              <w:rPr>
                <w:rFonts w:asciiTheme="minorHAnsi" w:hAnsiTheme="minorHAnsi" w:cstheme="minorHAnsi"/>
                <w:u w:val="single"/>
              </w:rPr>
              <w:t>Hashioka</w:t>
            </w:r>
            <w:proofErr w:type="spellEnd"/>
            <w:r w:rsidR="000A564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0A5648">
              <w:rPr>
                <w:rFonts w:asciiTheme="minorHAnsi" w:hAnsiTheme="minorHAnsi" w:cstheme="minorHAnsi"/>
              </w:rPr>
              <w:t>(União),  o seguinte Requerimento:</w:t>
            </w:r>
          </w:p>
          <w:p w:rsidR="000A5648" w:rsidRDefault="000A5648" w:rsidP="000A5648">
            <w:pPr>
              <w:pStyle w:val="Corpodetexto"/>
              <w:ind w:right="150"/>
              <w:rPr>
                <w:rFonts w:asciiTheme="minorHAnsi" w:hAnsiTheme="minorHAnsi" w:cstheme="minorHAnsi"/>
              </w:rPr>
            </w:pPr>
          </w:p>
          <w:p w:rsidR="000A5648" w:rsidRDefault="000A5648" w:rsidP="000A5648">
            <w:pPr>
              <w:pStyle w:val="Corpodetexto"/>
              <w:ind w:right="150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u w:val="single"/>
              </w:rPr>
              <w:t>MOÇÃO DE REPÚDIO</w:t>
            </w:r>
          </w:p>
          <w:p w:rsidR="000A5648" w:rsidRDefault="000A5648" w:rsidP="000A5648">
            <w:pPr>
              <w:pStyle w:val="Corpodetexto"/>
              <w:ind w:right="150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:rsidR="000A5648" w:rsidRDefault="000A5648" w:rsidP="000A5648">
            <w:pPr>
              <w:pStyle w:val="NormalWeb"/>
              <w:spacing w:beforeAutospacing="0" w:afterAutospacing="0"/>
              <w:ind w:left="356" w:right="30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 Câmara Municipal de Coxim, após conhecimento do Plenário, em nome da sociedade coxinense, manifesta votos de Repudio e pugna pela não aprovação do Projeto de Lei nº 00275/2024, de Autoria do Deputado Estadual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Neno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Razuk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(PL) e seus substitutivos.            </w:t>
            </w: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JUSTIFICATIVA.</w:t>
            </w: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ind w:left="214" w:right="30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Senhor Presidente. Nobres Pares. A presente indicação se justifica haja vista a os impactos econômicos e sociais que o referido projeto vai trazer para a Cadeia Produtiva da Pesca, em especial, para os Pescadores Profissionais e Artesanais do Estado de Mato Grosso do Sul.</w:t>
            </w: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ind w:left="214" w:right="307"/>
              <w:jc w:val="both"/>
              <w:rPr>
                <w:rFonts w:asciiTheme="minorHAnsi" w:hAnsiTheme="minorHAnsi" w:cstheme="minorHAnsi"/>
              </w:rPr>
            </w:pP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ind w:left="214" w:right="30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proposta de lei é desarrazoada, ilegal e inconstitucional (Inconstitucionalidade formal e material), além de carecer de estudo técnico </w:t>
            </w:r>
            <w:r w:rsidR="001328A8">
              <w:rPr>
                <w:rFonts w:asciiTheme="minorHAnsi" w:hAnsiTheme="minorHAnsi" w:cstheme="minorHAnsi"/>
              </w:rPr>
              <w:t xml:space="preserve">e científico </w:t>
            </w:r>
            <w:r>
              <w:rPr>
                <w:rFonts w:asciiTheme="minorHAnsi" w:hAnsiTheme="minorHAnsi" w:cstheme="minorHAnsi"/>
              </w:rPr>
              <w:t xml:space="preserve">prévio que demonstre a sua real necessidade. Assim, a proibição do transporte, do armazenamento e a comercialização de diversas espécies importará em verdadeiro aniquilamento dos Pescadores Profissionais e Artesanais e impactará toda cadeia produtiva da pesca e das respectivas famílias, jogando-os </w:t>
            </w:r>
            <w:r>
              <w:rPr>
                <w:rFonts w:asciiTheme="minorHAnsi" w:hAnsiTheme="minorHAnsi" w:cstheme="minorHAnsi"/>
              </w:rPr>
              <w:lastRenderedPageBreak/>
              <w:t>na miserabilidade e impedindo o livre exercício da profissão (art. 5º, inciso XIII da CF).</w:t>
            </w: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ind w:left="214" w:right="307"/>
              <w:jc w:val="both"/>
              <w:rPr>
                <w:rFonts w:asciiTheme="minorHAnsi" w:hAnsiTheme="minorHAnsi" w:cstheme="minorHAnsi"/>
              </w:rPr>
            </w:pP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ind w:left="214" w:right="30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proposta é tão grave que não afeta apenas os pescadores e a cadeia produtiva da pesca, mas qualquer um do povo, se aprovado o projeto ficará impedido pescar e levar qualquer espécie de peixe.</w:t>
            </w: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ind w:left="214" w:right="307"/>
              <w:jc w:val="both"/>
              <w:rPr>
                <w:rFonts w:asciiTheme="minorHAnsi" w:hAnsiTheme="minorHAnsi" w:cstheme="minorHAnsi"/>
              </w:rPr>
            </w:pPr>
          </w:p>
          <w:p w:rsidR="000A5648" w:rsidRDefault="000A5648" w:rsidP="000A5648">
            <w:pPr>
              <w:pStyle w:val="NormalWeb"/>
              <w:spacing w:before="0" w:beforeAutospacing="0" w:after="0" w:afterAutospacing="0"/>
              <w:ind w:left="214" w:right="30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Sendo assim, manifestamos nosso apoio irrestrito e solidariedade a luta dos pescadores, ribeirinhos e toda cadeia produtiva da pesca à causa e pedimos a não aprovação ou sanção da referida lei e solicitamos o empenho das autoridades para ouvir e atender as reivindicações apresentadas pela categoria.</w:t>
            </w: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61D70" w:rsidRPr="00661D70" w:rsidRDefault="009B5FB9" w:rsidP="00661D70">
            <w:pPr>
              <w:ind w:left="110" w:right="15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Sala das sessões. </w:t>
            </w:r>
            <w:r w:rsidR="00D22A8E">
              <w:t>10 de fevereiro de 2025</w:t>
            </w:r>
          </w:p>
          <w:p w:rsidR="006E1018" w:rsidRDefault="006E1018" w:rsidP="00661D70">
            <w:pPr>
              <w:ind w:left="110" w:right="150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0A5648" w:rsidRDefault="000A5648" w:rsidP="000A5648">
            <w:pPr>
              <w:pStyle w:val="SemEspaamen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Ver. Batista Pescador – PT                              Ver.  </w:t>
            </w:r>
            <w:proofErr w:type="spellStart"/>
            <w:r w:rsidR="00E30B2E" w:rsidRPr="00E30B2E">
              <w:rPr>
                <w:rFonts w:ascii="Verdana" w:hAnsi="Verdana"/>
                <w:b/>
                <w:sz w:val="20"/>
                <w:szCs w:val="20"/>
              </w:rPr>
              <w:t>Abilio</w:t>
            </w:r>
            <w:proofErr w:type="spellEnd"/>
            <w:r w:rsidR="00E30B2E" w:rsidRPr="00E30B2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E30B2E" w:rsidRPr="00E30B2E">
              <w:rPr>
                <w:rFonts w:ascii="Verdana" w:hAnsi="Verdana"/>
                <w:b/>
                <w:sz w:val="20"/>
                <w:szCs w:val="20"/>
              </w:rPr>
              <w:t>Vaneli</w:t>
            </w:r>
            <w:proofErr w:type="spellEnd"/>
            <w:r w:rsidR="00E30B2E" w:rsidRPr="00E30B2E">
              <w:rPr>
                <w:rFonts w:ascii="Verdana" w:hAnsi="Verdana"/>
                <w:b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</w:rPr>
              <w:t>PT</w:t>
            </w:r>
          </w:p>
          <w:p w:rsidR="000A5648" w:rsidRDefault="000A5648" w:rsidP="000A5648">
            <w:pPr>
              <w:ind w:left="110" w:right="15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Autor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Autor</w:t>
            </w:r>
            <w:proofErr w:type="spellEnd"/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A5648" w:rsidRDefault="000A5648" w:rsidP="00E30B2E">
            <w:pPr>
              <w:ind w:firstLine="21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Subscrição em Apoio à Proposição e em coautoria:</w:t>
            </w:r>
          </w:p>
          <w:p w:rsidR="000A5648" w:rsidRDefault="000A5648" w:rsidP="000A564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A5648" w:rsidRDefault="000A5648" w:rsidP="000A564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:rsidR="000A5648" w:rsidRDefault="000A5648" w:rsidP="000A564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Ver. Ademir Peteca – REPUBLICANOS    Ver.ª Adriana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Nabhan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- MDB</w:t>
            </w: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Coautor                                            Coautora</w:t>
            </w: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Ver. Jefferson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Aislan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– REPUBLICANOS   Ver. </w:t>
            </w:r>
            <w:r>
              <w:rPr>
                <w:rFonts w:asciiTheme="minorHAnsi" w:hAnsiTheme="minorHAnsi" w:cstheme="minorHAnsi"/>
                <w:b/>
              </w:rPr>
              <w:t xml:space="preserve">Johnny Guerra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Gai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-  PP </w:t>
            </w: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Coautor                                                   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Coautor</w:t>
            </w:r>
            <w:proofErr w:type="spellEnd"/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A5648" w:rsidRDefault="000A5648" w:rsidP="000A564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Ver. ª Lourdes da Silva – PODEMOS         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Ver.ª Lucia da AAVC – PP   </w:t>
            </w: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Coautora                                   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Coautora</w:t>
            </w:r>
            <w:proofErr w:type="spellEnd"/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Ver. Luiz Eduardo – PP     Ver. Marcinho Souza – UNIÃO BRASIL</w:t>
            </w: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Coautor                                                   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Coautor</w:t>
            </w:r>
            <w:proofErr w:type="spellEnd"/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Ver. Maurício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Helpis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– PSDB     </w:t>
            </w:r>
            <w:proofErr w:type="gram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Ver.ª  Simone</w:t>
            </w:r>
            <w:proofErr w:type="gramEnd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Gomes – REPUBLICANOS </w:t>
            </w: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Coautor                                                Coautora</w:t>
            </w: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0A5648" w:rsidRDefault="000A5648" w:rsidP="000A5648">
            <w:pPr>
              <w:ind w:left="110" w:right="15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Ver.   William Meira - PSDB</w:t>
            </w:r>
          </w:p>
          <w:p w:rsidR="000A5648" w:rsidRDefault="000A5648" w:rsidP="00E30B2E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Coautor</w:t>
            </w:r>
          </w:p>
          <w:p w:rsidR="006E1018" w:rsidRDefault="006E1018" w:rsidP="005C020D">
            <w:pPr>
              <w:pStyle w:val="Ttulo4"/>
              <w:ind w:left="110" w:right="150"/>
              <w:jc w:val="center"/>
              <w:rPr>
                <w:rFonts w:cs="Arial"/>
              </w:rPr>
            </w:pPr>
          </w:p>
        </w:tc>
      </w:tr>
    </w:tbl>
    <w:p w:rsidR="006D7302" w:rsidRDefault="006D7302"/>
    <w:sectPr w:rsidR="006D7302" w:rsidSect="003B4FE7">
      <w:headerReference w:type="default" r:id="rId8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7D" w:rsidRDefault="003B6F7D">
      <w:r>
        <w:separator/>
      </w:r>
    </w:p>
  </w:endnote>
  <w:endnote w:type="continuationSeparator" w:id="0">
    <w:p w:rsidR="003B6F7D" w:rsidRDefault="003B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7D" w:rsidRDefault="003B6F7D">
      <w:r>
        <w:separator/>
      </w:r>
    </w:p>
  </w:footnote>
  <w:footnote w:type="continuationSeparator" w:id="0">
    <w:p w:rsidR="003B6F7D" w:rsidRDefault="003B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E6" w:rsidRDefault="009B5FB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C"/>
    <w:rsid w:val="000169E5"/>
    <w:rsid w:val="000964E8"/>
    <w:rsid w:val="000A5648"/>
    <w:rsid w:val="000A7968"/>
    <w:rsid w:val="000D7A73"/>
    <w:rsid w:val="001328A8"/>
    <w:rsid w:val="001F50B8"/>
    <w:rsid w:val="00364413"/>
    <w:rsid w:val="003657E6"/>
    <w:rsid w:val="003B4FE7"/>
    <w:rsid w:val="003B6F7D"/>
    <w:rsid w:val="003F4E13"/>
    <w:rsid w:val="00544AE5"/>
    <w:rsid w:val="00592C04"/>
    <w:rsid w:val="005C020D"/>
    <w:rsid w:val="00661D70"/>
    <w:rsid w:val="00664DC1"/>
    <w:rsid w:val="006B63E9"/>
    <w:rsid w:val="006D7302"/>
    <w:rsid w:val="006E1018"/>
    <w:rsid w:val="009B5FB9"/>
    <w:rsid w:val="009D46DC"/>
    <w:rsid w:val="00AD1D53"/>
    <w:rsid w:val="00C2325C"/>
    <w:rsid w:val="00D22A8E"/>
    <w:rsid w:val="00E30B2E"/>
    <w:rsid w:val="00EA71E0"/>
    <w:rsid w:val="00E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BF1E2-E134-4A4A-80FC-F4B27773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A564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564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B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B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21</cp:revision>
  <cp:lastPrinted>2025-02-11T01:08:00Z</cp:lastPrinted>
  <dcterms:created xsi:type="dcterms:W3CDTF">2023-03-03T11:45:00Z</dcterms:created>
  <dcterms:modified xsi:type="dcterms:W3CDTF">2025-02-11T01:54:00Z</dcterms:modified>
</cp:coreProperties>
</file>