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2906"/>
        <w:gridCol w:w="3260"/>
      </w:tblGrid>
      <w:tr w:rsidR="00D64FC1" w:rsidTr="00CB56A1">
        <w:trPr>
          <w:trHeight w:val="115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8523DC">
            <w:pPr>
              <w:tabs>
                <w:tab w:val="left" w:pos="4892"/>
              </w:tabs>
            </w:pPr>
            <w:r>
              <w:t xml:space="preserve">                                                             </w:t>
            </w:r>
            <w:r>
              <w:object w:dxaOrig="1590" w:dyaOrig="12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35pt" o:ole="">
                  <v:imagedata r:id="rId8" o:title=""/>
                </v:shape>
                <o:OLEObject Type="Embed" ProgID="CorelDraw.Graphic.10" ShapeID="_x0000_i1025" DrawAspect="Content" ObjectID="_1749030030" r:id="rId9"/>
              </w:object>
            </w:r>
          </w:p>
          <w:p w:rsidR="0029583E" w:rsidRDefault="008523DC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8523DC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D64FC1" w:rsidTr="00CB56A1">
        <w:trPr>
          <w:trHeight w:val="20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52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52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52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D64FC1" w:rsidTr="00CB56A1">
        <w:trPr>
          <w:cantSplit/>
          <w:trHeight w:val="574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A1" w:rsidRDefault="00CB56A1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8523DC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CB56A1">
              <w:rPr>
                <w:rFonts w:ascii="Cambria" w:hAnsi="Cambria" w:cs="Arial"/>
                <w:i/>
                <w:iCs/>
              </w:rPr>
              <w:t xml:space="preserve"> 362</w:t>
            </w:r>
            <w:r>
              <w:rPr>
                <w:rFonts w:ascii="Cambria" w:hAnsi="Cambria" w:cs="Arial"/>
                <w:i/>
                <w:iCs/>
              </w:rPr>
              <w:t>/2023</w:t>
            </w:r>
          </w:p>
          <w:p w:rsidR="0029583E" w:rsidRDefault="008523DC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</w:t>
            </w:r>
            <w:r w:rsidR="00CB56A1">
              <w:rPr>
                <w:rFonts w:ascii="Cambria" w:hAnsi="Cambria" w:cs="Arial"/>
                <w:b w:val="0"/>
                <w:sz w:val="24"/>
              </w:rPr>
              <w:t xml:space="preserve"> 23</w:t>
            </w:r>
            <w:r>
              <w:rPr>
                <w:rFonts w:ascii="Cambria" w:hAnsi="Cambria" w:cs="Arial"/>
                <w:b w:val="0"/>
                <w:sz w:val="24"/>
              </w:rPr>
              <w:t>/</w:t>
            </w:r>
            <w:r w:rsidR="00CB56A1">
              <w:rPr>
                <w:rFonts w:ascii="Cambria" w:hAnsi="Cambria" w:cs="Arial"/>
                <w:b w:val="0"/>
                <w:sz w:val="24"/>
              </w:rPr>
              <w:t>06/</w:t>
            </w:r>
            <w:r>
              <w:rPr>
                <w:rFonts w:ascii="Cambria" w:hAnsi="Cambria" w:cs="Arial"/>
                <w:b w:val="0"/>
                <w:sz w:val="24"/>
              </w:rPr>
              <w:t>2023</w:t>
            </w:r>
          </w:p>
          <w:p w:rsidR="00467143" w:rsidRPr="00467143" w:rsidRDefault="00467143" w:rsidP="00467143"/>
          <w:p w:rsidR="0029583E" w:rsidRDefault="0029583E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8523DC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29583E" w:rsidRDefault="008523DC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29583E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D64FC1" w:rsidTr="00007AE3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29583E" w:rsidRPr="004241BE" w:rsidRDefault="0029583E">
                  <w:pPr>
                    <w:rPr>
                      <w:rFonts w:cs="Arial"/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29583E" w:rsidRDefault="008523D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PROJETO DE LEI</w:t>
            </w:r>
          </w:p>
          <w:p w:rsidR="0029583E" w:rsidRDefault="0029583E">
            <w:pPr>
              <w:rPr>
                <w:rFonts w:cs="Arial"/>
                <w:sz w:val="18"/>
              </w:rPr>
            </w:pPr>
          </w:p>
          <w:p w:rsidR="0029583E" w:rsidRDefault="0029583E" w:rsidP="00467143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3E" w:rsidRDefault="0029583E">
            <w:pPr>
              <w:rPr>
                <w:rFonts w:cs="Arial"/>
              </w:rPr>
            </w:pPr>
          </w:p>
          <w:p w:rsidR="0029583E" w:rsidRDefault="008523DC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467143">
              <w:rPr>
                <w:rFonts w:ascii="Cambria" w:hAnsi="Cambria" w:cs="Arial"/>
              </w:rPr>
              <w:t>Nº</w:t>
            </w:r>
            <w:r w:rsidR="00CB56A1">
              <w:rPr>
                <w:rFonts w:ascii="Cambria" w:hAnsi="Cambria" w:cs="Arial"/>
              </w:rPr>
              <w:t xml:space="preserve"> 16</w:t>
            </w:r>
            <w:r w:rsidR="00467143">
              <w:rPr>
                <w:rFonts w:ascii="Cambria" w:hAnsi="Cambria" w:cs="Arial"/>
              </w:rPr>
              <w:t>/2023</w:t>
            </w:r>
          </w:p>
          <w:p w:rsidR="0029583E" w:rsidRDefault="008523D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64FC1" w:rsidTr="00CB56A1">
        <w:trPr>
          <w:cantSplit/>
          <w:trHeight w:val="731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523DC">
            <w:pPr>
              <w:spacing w:line="480" w:lineRule="auto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</w:t>
            </w:r>
            <w:r w:rsidR="006706E4">
              <w:rPr>
                <w:rFonts w:ascii="Cambria" w:hAnsi="Cambria" w:cs="Arial"/>
                <w:sz w:val="22"/>
                <w:szCs w:val="22"/>
              </w:rPr>
              <w:t xml:space="preserve">A       </w:t>
            </w:r>
            <w:r>
              <w:rPr>
                <w:rFonts w:ascii="Cambria" w:hAnsi="Cambria" w:cs="Arial"/>
                <w:sz w:val="22"/>
                <w:szCs w:val="22"/>
              </w:rPr>
              <w:t>DO DIA______/______/2023</w:t>
            </w:r>
          </w:p>
        </w:tc>
      </w:tr>
      <w:tr w:rsidR="00D64FC1" w:rsidTr="00CB56A1">
        <w:trPr>
          <w:trHeight w:val="22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523DC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8C7586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Adriana Nabhan </w:t>
            </w:r>
          </w:p>
        </w:tc>
      </w:tr>
      <w:tr w:rsidR="00D64FC1" w:rsidTr="00CB56A1">
        <w:trPr>
          <w:trHeight w:val="67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8523DC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</w:t>
            </w:r>
          </w:p>
          <w:p w:rsidR="0029583E" w:rsidRDefault="008523DC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        </w:t>
            </w:r>
            <w:r w:rsidR="00467143">
              <w:rPr>
                <w:rFonts w:ascii="Verdana" w:hAnsi="Verdana" w:cs="Arial"/>
              </w:rPr>
              <w:t>A</w:t>
            </w:r>
            <w:r w:rsidR="006617F0">
              <w:rPr>
                <w:rFonts w:ascii="Verdana" w:hAnsi="Verdana" w:cs="Arial"/>
              </w:rPr>
              <w:t xml:space="preserve"> </w:t>
            </w:r>
            <w:r w:rsidR="00467143">
              <w:rPr>
                <w:rFonts w:ascii="Verdana" w:hAnsi="Verdana"/>
              </w:rPr>
              <w:t>Vereadora que abaixo subscreve requer</w:t>
            </w:r>
            <w:r>
              <w:rPr>
                <w:rFonts w:ascii="Verdana" w:hAnsi="Verdana"/>
              </w:rPr>
              <w:t xml:space="preserve"> na forma regimental, após tramitação, ouvi</w:t>
            </w:r>
            <w:r w:rsidR="00CC7CAE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do o Colendo Plenário, a aprovação do seguinte Projeto de Lei:</w:t>
            </w:r>
          </w:p>
          <w:p w:rsidR="00A511BD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</w:rPr>
            </w:pPr>
          </w:p>
          <w:p w:rsidR="00A511BD" w:rsidRPr="00467143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  <w:b/>
              </w:rPr>
            </w:pPr>
          </w:p>
          <w:p w:rsidR="00467143" w:rsidRPr="00467143" w:rsidRDefault="008523DC" w:rsidP="00CB56A1">
            <w:pPr>
              <w:ind w:left="356" w:right="294" w:firstLine="426"/>
              <w:jc w:val="both"/>
              <w:rPr>
                <w:rFonts w:ascii="Verdana" w:hAnsi="Verdana"/>
                <w:b/>
                <w:i/>
                <w:iCs/>
              </w:rPr>
            </w:pPr>
            <w:r w:rsidRPr="00467143">
              <w:rPr>
                <w:rFonts w:ascii="Verdana" w:hAnsi="Verdana" w:cs="Arial"/>
                <w:b/>
              </w:rPr>
              <w:t xml:space="preserve"> </w:t>
            </w:r>
            <w:r w:rsidR="0043424C" w:rsidRPr="00467143">
              <w:rPr>
                <w:rFonts w:ascii="Verdana" w:hAnsi="Verdana" w:cs="Arial"/>
                <w:b/>
              </w:rPr>
              <w:t xml:space="preserve"> </w:t>
            </w:r>
            <w:r w:rsidRPr="00467143">
              <w:rPr>
                <w:rFonts w:ascii="Verdana" w:hAnsi="Verdana"/>
                <w:b/>
                <w:i/>
                <w:iCs/>
              </w:rPr>
              <w:t>“Dispõe sobre a criação do Programa “Adote um Ponto de Ônibus</w:t>
            </w:r>
            <w:r w:rsidR="001A4409">
              <w:rPr>
                <w:rFonts w:ascii="Verdana" w:hAnsi="Verdana"/>
                <w:b/>
                <w:i/>
                <w:iCs/>
              </w:rPr>
              <w:t xml:space="preserve"> Escolar</w:t>
            </w:r>
            <w:r w:rsidRPr="00467143">
              <w:rPr>
                <w:rFonts w:ascii="Verdana" w:hAnsi="Verdana"/>
                <w:b/>
                <w:i/>
                <w:iCs/>
              </w:rPr>
              <w:t>” e dá outras providências.</w:t>
            </w:r>
            <w:proofErr w:type="gramStart"/>
            <w:r w:rsidRPr="00467143">
              <w:rPr>
                <w:rFonts w:ascii="Verdana" w:hAnsi="Verdana"/>
                <w:b/>
                <w:i/>
                <w:iCs/>
              </w:rPr>
              <w:t>”</w:t>
            </w:r>
            <w:proofErr w:type="gramEnd"/>
          </w:p>
          <w:p w:rsidR="00A511BD" w:rsidRDefault="00A511BD" w:rsidP="00A511BD">
            <w:pPr>
              <w:ind w:left="3402"/>
              <w:jc w:val="both"/>
              <w:rPr>
                <w:rFonts w:ascii="Verdana" w:hAnsi="Verdana"/>
              </w:rPr>
            </w:pPr>
          </w:p>
          <w:p w:rsidR="003412AF" w:rsidRPr="00A511BD" w:rsidRDefault="003412AF" w:rsidP="003412AF">
            <w:pPr>
              <w:ind w:left="214" w:firstLine="1418"/>
              <w:jc w:val="both"/>
              <w:rPr>
                <w:rFonts w:ascii="Verdana" w:hAnsi="Verdana"/>
              </w:rPr>
            </w:pPr>
            <w:r w:rsidRPr="003412AF">
              <w:rPr>
                <w:rFonts w:ascii="Verdana" w:hAnsi="Verdana"/>
                <w:b/>
              </w:rPr>
              <w:t>O Prefeito Municipal de Coxim, Estado de Mato Grosso do Sul</w:t>
            </w:r>
            <w:r w:rsidRPr="003412AF">
              <w:rPr>
                <w:rFonts w:ascii="Verdana" w:hAnsi="Verdana"/>
              </w:rPr>
              <w:t>, no uso de suas atribuições legais, faz saber que a Câmara Municipal aprovou e ele sanciona a seguinte Lei:</w:t>
            </w:r>
          </w:p>
          <w:p w:rsidR="00A511BD" w:rsidRPr="0043424C" w:rsidRDefault="00A511BD" w:rsidP="007345D9">
            <w:pPr>
              <w:jc w:val="both"/>
              <w:rPr>
                <w:rFonts w:ascii="Verdana" w:hAnsi="Verdana"/>
                <w:b/>
              </w:rPr>
            </w:pPr>
          </w:p>
          <w:p w:rsidR="003E7E06" w:rsidRDefault="008523DC" w:rsidP="00CB56A1">
            <w:pPr>
              <w:ind w:left="214" w:right="294"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1º</w:t>
            </w:r>
            <w:r w:rsidRPr="003E7E06">
              <w:rPr>
                <w:rFonts w:ascii="Verdana" w:hAnsi="Verdana"/>
              </w:rPr>
              <w:t xml:space="preserve"> Autoriza o Poder Executivo a instituir o Programa </w:t>
            </w:r>
            <w:r w:rsidRPr="00141ECD">
              <w:rPr>
                <w:rFonts w:ascii="Verdana" w:hAnsi="Verdana"/>
                <w:b/>
              </w:rPr>
              <w:t>"Adote um Ponto de Ônibus</w:t>
            </w:r>
            <w:r w:rsidR="001A4409">
              <w:rPr>
                <w:rFonts w:ascii="Verdana" w:hAnsi="Verdana"/>
                <w:b/>
              </w:rPr>
              <w:t xml:space="preserve"> Escolar</w:t>
            </w:r>
            <w:r w:rsidRPr="00141ECD">
              <w:rPr>
                <w:rFonts w:ascii="Verdana" w:hAnsi="Verdana"/>
                <w:b/>
              </w:rPr>
              <w:t>"</w:t>
            </w:r>
            <w:r w:rsidRPr="003E7E06">
              <w:rPr>
                <w:rFonts w:ascii="Verdana" w:hAnsi="Verdana"/>
              </w:rPr>
              <w:t xml:space="preserve"> no âmbito do Município de </w:t>
            </w:r>
            <w:r w:rsidR="00141ECD">
              <w:rPr>
                <w:rFonts w:ascii="Verdana" w:hAnsi="Verdana"/>
              </w:rPr>
              <w:t>Coxim</w:t>
            </w:r>
            <w:r w:rsidR="001A4409">
              <w:rPr>
                <w:rFonts w:ascii="Verdana" w:hAnsi="Verdana"/>
              </w:rPr>
              <w:t>-MS</w:t>
            </w:r>
            <w:r w:rsidRPr="003E7E06">
              <w:rPr>
                <w:rFonts w:ascii="Verdana" w:hAnsi="Verdana"/>
              </w:rPr>
              <w:t xml:space="preserve">.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8523DC" w:rsidP="00CB56A1">
            <w:pPr>
              <w:ind w:left="214" w:right="294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2º</w:t>
            </w:r>
            <w:r w:rsidRPr="003E7E06">
              <w:rPr>
                <w:rFonts w:ascii="Verdana" w:hAnsi="Verdana"/>
              </w:rPr>
              <w:t xml:space="preserve"> O Programa “Adote um Ponto de Ônibus</w:t>
            </w:r>
            <w:r w:rsidR="00540E45">
              <w:rPr>
                <w:rFonts w:ascii="Verdana" w:hAnsi="Verdana"/>
              </w:rPr>
              <w:t xml:space="preserve"> Escolar</w:t>
            </w:r>
            <w:r w:rsidRPr="003E7E06">
              <w:rPr>
                <w:rFonts w:ascii="Verdana" w:hAnsi="Verdana"/>
              </w:rPr>
              <w:t xml:space="preserve">” tem por objetivo incentivar e </w:t>
            </w:r>
            <w:r w:rsidRPr="003E7E06">
              <w:rPr>
                <w:rFonts w:ascii="Verdana" w:hAnsi="Verdana"/>
              </w:rPr>
              <w:t>promover a construção e adoção, bem como a recuperação, manutenção e proteção dos abrigos de ônibus</w:t>
            </w:r>
            <w:r w:rsidR="001A4409">
              <w:rPr>
                <w:rFonts w:ascii="Verdana" w:hAnsi="Verdana"/>
              </w:rPr>
              <w:t xml:space="preserve"> escolares</w:t>
            </w:r>
            <w:r w:rsidRPr="003E7E06">
              <w:rPr>
                <w:rFonts w:ascii="Verdana" w:hAnsi="Verdana"/>
              </w:rPr>
              <w:t>, com recursos provenientes de pessoas físicas ou</w:t>
            </w:r>
            <w:bookmarkStart w:id="0" w:name="_GoBack"/>
            <w:bookmarkEnd w:id="0"/>
            <w:r w:rsidRPr="003E7E06">
              <w:rPr>
                <w:rFonts w:ascii="Verdana" w:hAnsi="Verdana"/>
              </w:rPr>
              <w:t xml:space="preserve"> jurídicas de direito público ou privado estabelecidas em </w:t>
            </w:r>
            <w:r w:rsidR="00141ECD">
              <w:rPr>
                <w:rFonts w:ascii="Verdana" w:hAnsi="Verdana"/>
              </w:rPr>
              <w:t>Coxim</w:t>
            </w:r>
            <w:r w:rsidRPr="003E7E06">
              <w:rPr>
                <w:rFonts w:ascii="Verdana" w:hAnsi="Verdana"/>
              </w:rPr>
              <w:t>, por meio de termos de cooperação.</w:t>
            </w:r>
            <w:r w:rsidRPr="003E7E06">
              <w:rPr>
                <w:rFonts w:ascii="Verdana" w:hAnsi="Verdana"/>
              </w:rPr>
              <w:t xml:space="preserve">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8523DC" w:rsidP="00CB56A1">
            <w:pPr>
              <w:ind w:left="214" w:right="355"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3º</w:t>
            </w:r>
            <w:r w:rsidRPr="003E7E06">
              <w:rPr>
                <w:rFonts w:ascii="Verdana" w:hAnsi="Verdana"/>
              </w:rPr>
              <w:t xml:space="preserve"> As pessoas físicas ou jurídicas interessadas em firmar o termo de cooperação de que trata esta Lei deverão manifestar seu interesse por meio de requerimento protocolizado em formulário próprio junto à Secretaria de </w:t>
            </w:r>
            <w:r w:rsidR="00141ECD">
              <w:rPr>
                <w:rFonts w:ascii="Verdana" w:hAnsi="Verdana"/>
              </w:rPr>
              <w:t>Educação</w:t>
            </w:r>
            <w:r w:rsidRPr="003E7E06">
              <w:rPr>
                <w:rFonts w:ascii="Verdana" w:hAnsi="Verdana"/>
              </w:rPr>
              <w:t xml:space="preserve">.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Pr="003E7E06" w:rsidRDefault="008523DC" w:rsidP="00CB56A1">
            <w:pPr>
              <w:ind w:left="214" w:right="213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§ 1º O Poder Executivo, por meio da Secretaria de </w:t>
            </w:r>
            <w:r w:rsidR="00141ECD">
              <w:rPr>
                <w:rFonts w:ascii="Verdana" w:hAnsi="Verdana"/>
              </w:rPr>
              <w:t>Educação</w:t>
            </w:r>
            <w:r w:rsidRPr="003E7E06">
              <w:rPr>
                <w:rFonts w:ascii="Verdana" w:hAnsi="Verdana"/>
              </w:rPr>
              <w:t>, poderá colocar à disposição dos interessados em adotar um ponto de ônibus</w:t>
            </w:r>
            <w:r w:rsidR="00540E45">
              <w:rPr>
                <w:rFonts w:ascii="Verdana" w:hAnsi="Verdana"/>
              </w:rPr>
              <w:t xml:space="preserve"> escolar</w:t>
            </w:r>
            <w:r w:rsidRPr="003E7E06">
              <w:rPr>
                <w:rFonts w:ascii="Verdana" w:hAnsi="Verdana"/>
              </w:rPr>
              <w:t xml:space="preserve"> a lista dos locais passíveis de serem beneficiados pelo Programa</w:t>
            </w:r>
            <w:r>
              <w:rPr>
                <w:rFonts w:ascii="Verdana" w:hAnsi="Verdana"/>
              </w:rPr>
              <w:t xml:space="preserve"> e os modelos-padrão dos mesmos.</w:t>
            </w:r>
          </w:p>
          <w:p w:rsidR="00540E45" w:rsidRDefault="00540E45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412AF" w:rsidRDefault="003412AF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412AF" w:rsidRDefault="003412AF" w:rsidP="00CB56A1">
            <w:pPr>
              <w:tabs>
                <w:tab w:val="left" w:pos="9145"/>
              </w:tabs>
              <w:ind w:left="214" w:right="355" w:firstLine="1204"/>
              <w:jc w:val="both"/>
              <w:rPr>
                <w:rFonts w:ascii="Verdana" w:hAnsi="Verdana"/>
              </w:rPr>
            </w:pPr>
          </w:p>
          <w:p w:rsidR="00CB56A1" w:rsidRDefault="008523DC" w:rsidP="00CB56A1">
            <w:pPr>
              <w:tabs>
                <w:tab w:val="left" w:pos="9145"/>
              </w:tabs>
              <w:ind w:left="214" w:right="355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>§ 2º Os projetos</w:t>
            </w:r>
            <w:r w:rsidRPr="003E7E06">
              <w:rPr>
                <w:rFonts w:ascii="Verdana" w:hAnsi="Verdana"/>
              </w:rPr>
              <w:t xml:space="preserve"> dos pontos de ônibus</w:t>
            </w:r>
            <w:r w:rsidR="00B43903">
              <w:rPr>
                <w:rFonts w:ascii="Verdana" w:hAnsi="Verdana"/>
              </w:rPr>
              <w:t xml:space="preserve"> escolares</w:t>
            </w:r>
            <w:r w:rsidRPr="003E7E06">
              <w:rPr>
                <w:rFonts w:ascii="Verdana" w:hAnsi="Verdana"/>
              </w:rPr>
              <w:t xml:space="preserve"> deverão observar as normas de acessibilidade ABNT NBR 9050, ou as que </w:t>
            </w:r>
            <w:proofErr w:type="gramStart"/>
            <w:r w:rsidRPr="003E7E06">
              <w:rPr>
                <w:rFonts w:ascii="Verdana" w:hAnsi="Verdana"/>
              </w:rPr>
              <w:t>lhe</w:t>
            </w:r>
            <w:proofErr w:type="gramEnd"/>
          </w:p>
          <w:p w:rsidR="003E7E06" w:rsidRDefault="008523DC" w:rsidP="00CB56A1">
            <w:pPr>
              <w:tabs>
                <w:tab w:val="left" w:pos="9145"/>
              </w:tabs>
              <w:ind w:left="214" w:right="355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 </w:t>
            </w:r>
            <w:proofErr w:type="gramStart"/>
            <w:r w:rsidRPr="003E7E06">
              <w:rPr>
                <w:rFonts w:ascii="Verdana" w:hAnsi="Verdana"/>
              </w:rPr>
              <w:t>sucederem</w:t>
            </w:r>
            <w:proofErr w:type="gramEnd"/>
            <w:r w:rsidRPr="003E7E06">
              <w:rPr>
                <w:rFonts w:ascii="Verdana" w:hAnsi="Verdana"/>
              </w:rPr>
              <w:t xml:space="preserve">, bem como as instruções técnicas definidas pela Secretaria </w:t>
            </w:r>
            <w:r w:rsidR="00141ECD">
              <w:rPr>
                <w:rFonts w:ascii="Verdana" w:hAnsi="Verdana"/>
              </w:rPr>
              <w:t>de Educação</w:t>
            </w:r>
            <w:r>
              <w:rPr>
                <w:rFonts w:ascii="Verdana" w:hAnsi="Verdana"/>
              </w:rPr>
              <w:t>.</w:t>
            </w:r>
            <w:r w:rsidRPr="003E7E06">
              <w:rPr>
                <w:rFonts w:ascii="Verdana" w:hAnsi="Verdana"/>
              </w:rPr>
              <w:t xml:space="preserve"> </w:t>
            </w:r>
          </w:p>
          <w:p w:rsidR="003E7E06" w:rsidRPr="003E7E06" w:rsidRDefault="003E7E06" w:rsidP="00CB56A1">
            <w:pPr>
              <w:ind w:right="213" w:firstLine="1418"/>
              <w:jc w:val="both"/>
              <w:rPr>
                <w:rFonts w:ascii="Verdana" w:hAnsi="Verdana"/>
              </w:rPr>
            </w:pPr>
          </w:p>
          <w:p w:rsidR="003E7E06" w:rsidRDefault="008523DC" w:rsidP="00CB56A1">
            <w:pPr>
              <w:ind w:left="214" w:right="213"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>§ 3º No termo de cooperação constará o prazo máximo de 30 (trinta)</w:t>
            </w:r>
            <w:r w:rsidRPr="003E7E06">
              <w:rPr>
                <w:rFonts w:ascii="Verdana" w:hAnsi="Verdana"/>
              </w:rPr>
              <w:t xml:space="preserve"> dias para o início das obras necessárias e de 60 (sessenta) dias para seu término.</w:t>
            </w:r>
          </w:p>
          <w:p w:rsidR="003E7E06" w:rsidRP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 </w:t>
            </w:r>
          </w:p>
          <w:p w:rsidR="003E7E06" w:rsidRDefault="008523DC" w:rsidP="00CB56A1">
            <w:pPr>
              <w:ind w:left="214" w:right="213" w:firstLine="1346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>§ 4º As despesas com a realização das obras de construção</w:t>
            </w:r>
            <w:r w:rsidR="001A4409">
              <w:rPr>
                <w:rFonts w:ascii="Verdana" w:hAnsi="Verdana"/>
              </w:rPr>
              <w:t xml:space="preserve"> </w:t>
            </w:r>
            <w:r w:rsidR="001A4409" w:rsidRPr="003E7E06">
              <w:rPr>
                <w:rFonts w:ascii="Verdana" w:hAnsi="Verdana"/>
              </w:rPr>
              <w:t>ficarão a cargo dos adotantes</w:t>
            </w:r>
            <w:r w:rsidR="001A4409">
              <w:rPr>
                <w:rFonts w:ascii="Verdana" w:hAnsi="Verdana"/>
              </w:rPr>
              <w:t>, que poderão ser mais de um adotante no mesmo ponto</w:t>
            </w:r>
            <w:r w:rsidR="001A4409" w:rsidRPr="003E7E06">
              <w:rPr>
                <w:rFonts w:ascii="Verdana" w:hAnsi="Verdana"/>
              </w:rPr>
              <w:t>.</w:t>
            </w:r>
            <w:r w:rsidR="001A4409">
              <w:rPr>
                <w:rFonts w:ascii="Verdana" w:hAnsi="Verdana"/>
              </w:rPr>
              <w:t xml:space="preserve"> Já as obras de</w:t>
            </w:r>
            <w:r w:rsidRPr="003E7E06">
              <w:rPr>
                <w:rFonts w:ascii="Verdana" w:hAnsi="Verdana"/>
              </w:rPr>
              <w:t xml:space="preserve"> recuperação, a</w:t>
            </w:r>
            <w:r w:rsidRPr="003E7E06">
              <w:rPr>
                <w:rFonts w:ascii="Verdana" w:hAnsi="Verdana"/>
              </w:rPr>
              <w:t>daptação e conservação das paradas de ônibus</w:t>
            </w:r>
            <w:r w:rsidR="001A4409">
              <w:rPr>
                <w:rFonts w:ascii="Verdana" w:hAnsi="Verdana"/>
              </w:rPr>
              <w:t xml:space="preserve"> escolares</w:t>
            </w:r>
            <w:r w:rsidRPr="003E7E06">
              <w:rPr>
                <w:rFonts w:ascii="Verdana" w:hAnsi="Verdana"/>
              </w:rPr>
              <w:t xml:space="preserve"> ficarão a cargo </w:t>
            </w:r>
            <w:r w:rsidR="001A4409">
              <w:rPr>
                <w:rFonts w:ascii="Verdana" w:hAnsi="Verdana"/>
              </w:rPr>
              <w:t>do poder público municipal</w:t>
            </w:r>
            <w:r w:rsidRPr="003E7E06">
              <w:rPr>
                <w:rFonts w:ascii="Verdana" w:hAnsi="Verdana"/>
              </w:rPr>
              <w:t xml:space="preserve">. </w:t>
            </w:r>
          </w:p>
          <w:p w:rsidR="003E7E06" w:rsidRPr="003E7E06" w:rsidRDefault="003E7E06" w:rsidP="00CB56A1">
            <w:pPr>
              <w:ind w:left="214" w:firstLine="1204"/>
              <w:jc w:val="both"/>
              <w:rPr>
                <w:rFonts w:ascii="Verdana" w:hAnsi="Verdana"/>
              </w:rPr>
            </w:pPr>
          </w:p>
          <w:p w:rsidR="003E7E06" w:rsidRDefault="008523DC" w:rsidP="00CB56A1">
            <w:pPr>
              <w:ind w:left="214" w:right="213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>§ 5º Havendo mais de um interessado por um mesmo</w:t>
            </w:r>
            <w:r w:rsidR="001A4409">
              <w:rPr>
                <w:rFonts w:ascii="Verdana" w:hAnsi="Verdana"/>
              </w:rPr>
              <w:t xml:space="preserve"> local de</w:t>
            </w:r>
            <w:r w:rsidRPr="003E7E06">
              <w:rPr>
                <w:rFonts w:ascii="Verdana" w:hAnsi="Verdana"/>
              </w:rPr>
              <w:t xml:space="preserve"> ponto de ônibus</w:t>
            </w:r>
            <w:r w:rsidR="00B43903">
              <w:rPr>
                <w:rFonts w:ascii="Verdana" w:hAnsi="Verdana"/>
              </w:rPr>
              <w:t xml:space="preserve"> escolar</w:t>
            </w:r>
            <w:r w:rsidRPr="003E7E06">
              <w:rPr>
                <w:rFonts w:ascii="Verdana" w:hAnsi="Verdana"/>
              </w:rPr>
              <w:t xml:space="preserve">, terá prioridade aquele que primeiro manifestou o interesse pelo local.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8523DC" w:rsidP="00CB56A1">
            <w:pPr>
              <w:ind w:left="214" w:right="213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4º</w:t>
            </w:r>
            <w:r w:rsidRPr="003E7E06">
              <w:rPr>
                <w:rFonts w:ascii="Verdana" w:hAnsi="Verdana"/>
              </w:rPr>
              <w:t xml:space="preserve"> Os adotantes terão direito a veicular publicidade nos abrigos de ônibus</w:t>
            </w:r>
            <w:r w:rsidR="001A4409">
              <w:rPr>
                <w:rFonts w:ascii="Verdana" w:hAnsi="Verdana"/>
              </w:rPr>
              <w:t xml:space="preserve"> escolares</w:t>
            </w:r>
            <w:r w:rsidRPr="003E7E06">
              <w:rPr>
                <w:rFonts w:ascii="Verdana" w:hAnsi="Verdana"/>
              </w:rPr>
              <w:t xml:space="preserve"> adotados, devendo obedecer a regulamentação da Secretaria de </w:t>
            </w:r>
            <w:r w:rsidR="00141ECD">
              <w:rPr>
                <w:rFonts w:ascii="Verdana" w:hAnsi="Verdana"/>
              </w:rPr>
              <w:t>Educação e</w:t>
            </w:r>
            <w:r w:rsidRPr="003E7E06">
              <w:rPr>
                <w:rFonts w:ascii="Verdana" w:hAnsi="Verdana"/>
              </w:rPr>
              <w:t xml:space="preserve"> da Administração Pública, sendo vedada a veiculação de imagens com conteúdo sexual, com apolo</w:t>
            </w:r>
            <w:r w:rsidRPr="003E7E06">
              <w:rPr>
                <w:rFonts w:ascii="Verdana" w:hAnsi="Verdana"/>
              </w:rPr>
              <w:t>gia ao uso de cigarros ou bebidas.</w:t>
            </w:r>
          </w:p>
          <w:p w:rsid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 </w:t>
            </w:r>
          </w:p>
          <w:p w:rsidR="001A4409" w:rsidRDefault="008523DC" w:rsidP="00CB56A1">
            <w:pPr>
              <w:ind w:left="214" w:right="213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>§ 1º</w:t>
            </w:r>
            <w:r>
              <w:rPr>
                <w:rFonts w:ascii="Verdana" w:hAnsi="Verdana"/>
              </w:rPr>
              <w:t xml:space="preserve"> Os pontos adotados pelo poder público municipal poderão vincular frases relacionadas a di</w:t>
            </w:r>
            <w:r w:rsidR="00F568D3">
              <w:rPr>
                <w:rFonts w:ascii="Verdana" w:hAnsi="Verdana"/>
              </w:rPr>
              <w:t>versos temas, como por exemplo C</w:t>
            </w:r>
            <w:r>
              <w:rPr>
                <w:rFonts w:ascii="Verdana" w:hAnsi="Verdana"/>
              </w:rPr>
              <w:t>ampanh</w:t>
            </w:r>
            <w:r w:rsidR="00F568D3">
              <w:rPr>
                <w:rFonts w:ascii="Verdana" w:hAnsi="Verdana"/>
              </w:rPr>
              <w:t>as Educativas e de Prevenção de D</w:t>
            </w:r>
            <w:r>
              <w:rPr>
                <w:rFonts w:ascii="Verdana" w:hAnsi="Verdana"/>
              </w:rPr>
              <w:t xml:space="preserve">ireitos </w:t>
            </w:r>
            <w:r w:rsidR="00F568D3">
              <w:rPr>
                <w:rFonts w:ascii="Verdana" w:hAnsi="Verdana"/>
              </w:rPr>
              <w:t>à Crianças e A</w:t>
            </w:r>
            <w:r>
              <w:rPr>
                <w:rFonts w:ascii="Verdana" w:hAnsi="Verdana"/>
              </w:rPr>
              <w:t xml:space="preserve">dolescentes. Sendo vedadas as </w:t>
            </w:r>
            <w:r>
              <w:rPr>
                <w:rFonts w:ascii="Verdana" w:hAnsi="Verdana"/>
              </w:rPr>
              <w:t>propagandas de cunho político ou partidário, detentores de cargos eletivos ou de candidatos.</w:t>
            </w:r>
          </w:p>
          <w:p w:rsidR="001A4409" w:rsidRPr="003E7E06" w:rsidRDefault="001A4409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8523DC" w:rsidP="00CB56A1">
            <w:pPr>
              <w:ind w:left="214" w:right="355"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6º</w:t>
            </w:r>
            <w:r w:rsidRPr="003E7E06">
              <w:rPr>
                <w:rFonts w:ascii="Verdana" w:hAnsi="Verdana"/>
              </w:rPr>
              <w:t xml:space="preserve"> O termo de cooperação terá validade de 12 (doze) meses, podendo ser prorrogado por igual período, desde que haja interesse de ambas as partes.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7º</w:t>
            </w:r>
            <w:r w:rsidRPr="003E7E06">
              <w:rPr>
                <w:rFonts w:ascii="Verdana" w:hAnsi="Verdana"/>
              </w:rPr>
              <w:t xml:space="preserve"> O</w:t>
            </w:r>
            <w:r w:rsidRPr="003E7E06">
              <w:rPr>
                <w:rFonts w:ascii="Verdana" w:hAnsi="Verdana"/>
              </w:rPr>
              <w:t xml:space="preserve"> termo de cooperação poderá ser rescindido: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P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I - por interesse das partes; </w:t>
            </w:r>
          </w:p>
          <w:p w:rsidR="003E7E06" w:rsidRP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II - no interesse da Administração Pública; ou </w:t>
            </w:r>
          </w:p>
          <w:p w:rsidR="003E7E06" w:rsidRDefault="008523DC" w:rsidP="00CB56A1">
            <w:pPr>
              <w:ind w:left="214" w:right="213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>III - por descumprimento pelo interessado das condições fixadas nesta Lei ou no termo de cooperação.</w:t>
            </w:r>
          </w:p>
          <w:p w:rsidR="003E7E06" w:rsidRP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</w:rPr>
              <w:t xml:space="preserve"> </w:t>
            </w:r>
          </w:p>
          <w:p w:rsidR="003E7E06" w:rsidRDefault="008523DC" w:rsidP="00CB56A1">
            <w:pPr>
              <w:ind w:left="214" w:right="355" w:firstLine="1204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Parágrafo único.</w:t>
            </w:r>
            <w:r w:rsidRPr="003E7E06">
              <w:rPr>
                <w:rFonts w:ascii="Verdana" w:hAnsi="Verdana"/>
              </w:rPr>
              <w:t xml:space="preserve"> Caso a resc</w:t>
            </w:r>
            <w:r w:rsidRPr="003E7E06">
              <w:rPr>
                <w:rFonts w:ascii="Verdana" w:hAnsi="Verdana"/>
              </w:rPr>
              <w:t xml:space="preserve">isão se dê por culpa da pessoa física ou jurídica ou por interesse das partes, não será devida pelo Poder Público nenhuma indenização pelos valores gastos nas obras de adaptação e conservação das paradas de ônibus. </w:t>
            </w:r>
          </w:p>
          <w:p w:rsidR="003E7E06" w:rsidRPr="003E7E06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A511BD" w:rsidRPr="003E7E06" w:rsidRDefault="008523DC" w:rsidP="00A511BD">
            <w:pPr>
              <w:ind w:firstLine="1418"/>
              <w:jc w:val="both"/>
              <w:rPr>
                <w:rFonts w:ascii="Verdana" w:hAnsi="Verdana"/>
              </w:rPr>
            </w:pPr>
            <w:r w:rsidRPr="003E7E06">
              <w:rPr>
                <w:rFonts w:ascii="Verdana" w:hAnsi="Verdana"/>
                <w:b/>
              </w:rPr>
              <w:t>Art. 8º</w:t>
            </w:r>
            <w:r w:rsidRPr="003E7E06">
              <w:rPr>
                <w:rFonts w:ascii="Verdana" w:hAnsi="Verdana"/>
              </w:rPr>
              <w:t xml:space="preserve"> Esta Lei entra em vigor na data</w:t>
            </w:r>
            <w:r w:rsidRPr="003E7E06">
              <w:rPr>
                <w:rFonts w:ascii="Verdana" w:hAnsi="Verdana"/>
              </w:rPr>
              <w:t xml:space="preserve"> de sua publicação. </w:t>
            </w:r>
          </w:p>
          <w:p w:rsidR="00A511BD" w:rsidRDefault="00A511BD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A511BD" w:rsidRPr="00A511BD" w:rsidRDefault="00A511BD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A511BD" w:rsidRDefault="00A511BD" w:rsidP="00A511BD">
            <w:pPr>
              <w:ind w:firstLine="1418"/>
              <w:jc w:val="both"/>
              <w:rPr>
                <w:iCs/>
                <w:sz w:val="21"/>
                <w:szCs w:val="21"/>
              </w:rPr>
            </w:pPr>
          </w:p>
          <w:p w:rsidR="00CB56A1" w:rsidRDefault="00CB56A1" w:rsidP="00A511BD">
            <w:pPr>
              <w:ind w:firstLine="1418"/>
              <w:jc w:val="both"/>
              <w:rPr>
                <w:iCs/>
                <w:sz w:val="21"/>
                <w:szCs w:val="21"/>
              </w:rPr>
            </w:pPr>
          </w:p>
          <w:p w:rsidR="00CB56A1" w:rsidRDefault="00CB56A1" w:rsidP="00A511BD">
            <w:pPr>
              <w:ind w:firstLine="1418"/>
              <w:jc w:val="both"/>
              <w:rPr>
                <w:iCs/>
                <w:sz w:val="21"/>
                <w:szCs w:val="21"/>
              </w:rPr>
            </w:pPr>
          </w:p>
          <w:p w:rsidR="00955C28" w:rsidRPr="00955C28" w:rsidRDefault="008523DC" w:rsidP="00CB56A1">
            <w:pPr>
              <w:pStyle w:val="SemEspaamento"/>
              <w:spacing w:line="276" w:lineRule="auto"/>
              <w:ind w:left="214" w:right="213" w:firstLine="0"/>
              <w:rPr>
                <w:rFonts w:ascii="Verdana" w:hAnsi="Verdana" w:cs="Arial"/>
                <w:b/>
                <w:bCs/>
                <w:color w:val="000000"/>
              </w:rPr>
            </w:pPr>
            <w:r w:rsidRPr="00955C28">
              <w:rPr>
                <w:rFonts w:ascii="Verdana" w:hAnsi="Verdana" w:cs="Arial"/>
                <w:b/>
                <w:bCs/>
                <w:lang w:eastAsia="zh-CN"/>
              </w:rPr>
              <w:t>J</w:t>
            </w:r>
            <w:r w:rsidRPr="00955C28">
              <w:rPr>
                <w:rFonts w:ascii="Verdana" w:hAnsi="Verdana" w:cs="Arial"/>
                <w:b/>
                <w:bCs/>
                <w:lang w:eastAsia="zh-CN"/>
              </w:rPr>
              <w:t xml:space="preserve">USTIFICATIVA: </w:t>
            </w:r>
            <w:r w:rsidRPr="00955C28">
              <w:rPr>
                <w:rFonts w:ascii="Verdana" w:hAnsi="Verdana"/>
              </w:rPr>
              <w:t>Quem usa o transporte público diariamente sabe da importância dos abrigos das paradas de ônibus - seja para se proteger da chuva ou do sol, seja por levar um longo período de espera sem ter um lugar para descansar. É notório que nos locais marcados para em</w:t>
            </w:r>
            <w:r w:rsidRPr="00955C28">
              <w:rPr>
                <w:rFonts w:ascii="Verdana" w:hAnsi="Verdana"/>
              </w:rPr>
              <w:t xml:space="preserve">barque e desembarque em nosso município se faz necessário a construção de abrigos, pois as crianças usuárias do transporte escolar ficam expostas ao sol, chuva, </w:t>
            </w:r>
            <w:r>
              <w:rPr>
                <w:rFonts w:ascii="Verdana" w:hAnsi="Verdana"/>
              </w:rPr>
              <w:t xml:space="preserve">sujeitos ao calor em excesso, </w:t>
            </w:r>
            <w:r w:rsidRPr="00955C28">
              <w:rPr>
                <w:rFonts w:ascii="Verdana" w:hAnsi="Verdana"/>
              </w:rPr>
              <w:t xml:space="preserve">além do desconforto </w:t>
            </w:r>
            <w:r w:rsidR="00100C02">
              <w:rPr>
                <w:rFonts w:ascii="Verdana" w:hAnsi="Verdana"/>
              </w:rPr>
              <w:t xml:space="preserve">dos alunos residentes na zona rural </w:t>
            </w:r>
            <w:r w:rsidRPr="00955C28">
              <w:rPr>
                <w:rFonts w:ascii="Verdana" w:hAnsi="Verdana"/>
              </w:rPr>
              <w:t>de ficare</w:t>
            </w:r>
            <w:r w:rsidRPr="00955C28">
              <w:rPr>
                <w:rFonts w:ascii="Verdana" w:hAnsi="Verdana"/>
              </w:rPr>
              <w:t>m as margens de estradas</w:t>
            </w:r>
            <w:r>
              <w:rPr>
                <w:rFonts w:ascii="Verdana" w:hAnsi="Verdana"/>
              </w:rPr>
              <w:t xml:space="preserve"> rurais</w:t>
            </w:r>
            <w:r w:rsidRPr="00955C28">
              <w:rPr>
                <w:rFonts w:ascii="Verdana" w:hAnsi="Verdana"/>
              </w:rPr>
              <w:t>, principalmente no horário da madrugada, quando saem de suas casas para pegar o ônibus, onde a escuridão é assustado</w:t>
            </w:r>
            <w:r w:rsidR="00100C02">
              <w:rPr>
                <w:rFonts w:ascii="Verdana" w:hAnsi="Verdana"/>
              </w:rPr>
              <w:t>ra. E</w:t>
            </w:r>
            <w:r w:rsidRPr="00955C28">
              <w:rPr>
                <w:rFonts w:ascii="Verdana" w:hAnsi="Verdana"/>
              </w:rPr>
              <w:t xml:space="preserve"> também nas vias com grande fluxo de veículos, correndo risco de serem atropelados. Essa é a frequente </w:t>
            </w:r>
            <w:r w:rsidRPr="00955C28">
              <w:rPr>
                <w:rFonts w:ascii="Verdana" w:hAnsi="Verdana"/>
              </w:rPr>
              <w:t>reivindicação dos moradores da nossa cidade e a razão do presente Projeto, pelo qual peço pela aprovação.</w:t>
            </w: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CB56A1" w:rsidRDefault="00CB56A1" w:rsidP="00CB56A1">
            <w:pPr>
              <w:ind w:firstLine="1418"/>
              <w:jc w:val="both"/>
              <w:rPr>
                <w:iCs/>
                <w:sz w:val="21"/>
                <w:szCs w:val="21"/>
              </w:rPr>
            </w:pPr>
          </w:p>
          <w:p w:rsidR="00CB56A1" w:rsidRDefault="00CB56A1" w:rsidP="00CB56A1">
            <w:pPr>
              <w:tabs>
                <w:tab w:val="left" w:pos="10081"/>
              </w:tabs>
              <w:spacing w:line="276" w:lineRule="auto"/>
              <w:rPr>
                <w:rFonts w:ascii="Verdana" w:hAnsi="Verdana" w:cs="Calibri"/>
                <w:szCs w:val="22"/>
              </w:rPr>
            </w:pPr>
            <w:r w:rsidRPr="00C51CCE">
              <w:rPr>
                <w:rFonts w:ascii="Verdana" w:hAnsi="Verdana" w:cs="Calibri"/>
                <w:szCs w:val="22"/>
              </w:rPr>
              <w:t xml:space="preserve">                    </w:t>
            </w:r>
            <w:r>
              <w:rPr>
                <w:rFonts w:ascii="Verdana" w:hAnsi="Verdana" w:cs="Calibri"/>
                <w:szCs w:val="22"/>
              </w:rPr>
              <w:t xml:space="preserve">             Sala de Sessões. </w:t>
            </w:r>
            <w:r>
              <w:rPr>
                <w:rFonts w:ascii="Verdana" w:hAnsi="Verdana" w:cs="Calibri"/>
                <w:color w:val="000000" w:themeColor="text1"/>
                <w:szCs w:val="22"/>
              </w:rPr>
              <w:t xml:space="preserve">23 de junho </w:t>
            </w:r>
            <w:r>
              <w:rPr>
                <w:rFonts w:ascii="Verdana" w:hAnsi="Verdana" w:cs="Calibri"/>
                <w:szCs w:val="22"/>
              </w:rPr>
              <w:t>de 2023</w:t>
            </w:r>
            <w:r w:rsidRPr="00C51CCE">
              <w:rPr>
                <w:rFonts w:ascii="Verdana" w:hAnsi="Verdana" w:cs="Calibri"/>
                <w:szCs w:val="22"/>
              </w:rPr>
              <w:t>.</w:t>
            </w:r>
          </w:p>
          <w:p w:rsidR="00CB56A1" w:rsidRDefault="00CB56A1" w:rsidP="00CB56A1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CB56A1" w:rsidRDefault="00CB56A1" w:rsidP="00CB56A1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C51CCE"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                     </w:t>
            </w:r>
          </w:p>
          <w:p w:rsidR="00CB56A1" w:rsidRDefault="00CB56A1" w:rsidP="00CB56A1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CB56A1" w:rsidRDefault="00CB56A1" w:rsidP="00CB56A1">
            <w:pPr>
              <w:pStyle w:val="SemEspaamento"/>
              <w:ind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Verª. Adriana </w:t>
            </w:r>
            <w:proofErr w:type="spellStart"/>
            <w:r>
              <w:rPr>
                <w:rFonts w:ascii="Verdana" w:hAnsi="Verdana"/>
                <w:b/>
              </w:rPr>
              <w:t>Nabhan</w:t>
            </w:r>
            <w:proofErr w:type="spellEnd"/>
          </w:p>
          <w:p w:rsidR="00CB56A1" w:rsidRDefault="00CB56A1" w:rsidP="00CB56A1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/>
                <w:b/>
              </w:rPr>
              <w:t>Autora</w:t>
            </w:r>
            <w:proofErr w:type="gramStart"/>
            <w:r>
              <w:rPr>
                <w:rFonts w:ascii="Verdana" w:hAnsi="Verdana" w:cs="Arial"/>
                <w:b/>
                <w:bCs/>
                <w:color w:val="000000"/>
              </w:rPr>
              <w:t xml:space="preserve">   </w:t>
            </w: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proofErr w:type="gramEnd"/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955C28" w:rsidRDefault="00955C28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03695" w:rsidRPr="00467143" w:rsidRDefault="008523DC" w:rsidP="00467143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     </w:t>
            </w:r>
          </w:p>
        </w:tc>
      </w:tr>
    </w:tbl>
    <w:p w:rsidR="006D7302" w:rsidRDefault="006D7302"/>
    <w:sectPr w:rsidR="006D7302" w:rsidSect="0029583E">
      <w:headerReference w:type="default" r:id="rId10"/>
      <w:pgSz w:w="11906" w:h="16838"/>
      <w:pgMar w:top="28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DC" w:rsidRDefault="008523DC">
      <w:r>
        <w:separator/>
      </w:r>
    </w:p>
  </w:endnote>
  <w:endnote w:type="continuationSeparator" w:id="0">
    <w:p w:rsidR="008523DC" w:rsidRDefault="0085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DC" w:rsidRDefault="008523DC">
      <w:r>
        <w:separator/>
      </w:r>
    </w:p>
  </w:footnote>
  <w:footnote w:type="continuationSeparator" w:id="0">
    <w:p w:rsidR="008523DC" w:rsidRDefault="0085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C1" w:rsidRDefault="008523D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AF"/>
    <w:multiLevelType w:val="hybridMultilevel"/>
    <w:tmpl w:val="E7287F72"/>
    <w:lvl w:ilvl="0" w:tplc="7E5C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92AFC4" w:tentative="1">
      <w:start w:val="1"/>
      <w:numFmt w:val="lowerLetter"/>
      <w:lvlText w:val="%2."/>
      <w:lvlJc w:val="left"/>
      <w:pPr>
        <w:ind w:left="1440" w:hanging="360"/>
      </w:pPr>
    </w:lvl>
    <w:lvl w:ilvl="2" w:tplc="6DDE452C" w:tentative="1">
      <w:start w:val="1"/>
      <w:numFmt w:val="lowerRoman"/>
      <w:lvlText w:val="%3."/>
      <w:lvlJc w:val="right"/>
      <w:pPr>
        <w:ind w:left="2160" w:hanging="180"/>
      </w:pPr>
    </w:lvl>
    <w:lvl w:ilvl="3" w:tplc="3E1E5DCE" w:tentative="1">
      <w:start w:val="1"/>
      <w:numFmt w:val="decimal"/>
      <w:lvlText w:val="%4."/>
      <w:lvlJc w:val="left"/>
      <w:pPr>
        <w:ind w:left="2880" w:hanging="360"/>
      </w:pPr>
    </w:lvl>
    <w:lvl w:ilvl="4" w:tplc="09E28E24" w:tentative="1">
      <w:start w:val="1"/>
      <w:numFmt w:val="lowerLetter"/>
      <w:lvlText w:val="%5."/>
      <w:lvlJc w:val="left"/>
      <w:pPr>
        <w:ind w:left="3600" w:hanging="360"/>
      </w:pPr>
    </w:lvl>
    <w:lvl w:ilvl="5" w:tplc="8D1ABA3E" w:tentative="1">
      <w:start w:val="1"/>
      <w:numFmt w:val="lowerRoman"/>
      <w:lvlText w:val="%6."/>
      <w:lvlJc w:val="right"/>
      <w:pPr>
        <w:ind w:left="4320" w:hanging="180"/>
      </w:pPr>
    </w:lvl>
    <w:lvl w:ilvl="6" w:tplc="86CA5706" w:tentative="1">
      <w:start w:val="1"/>
      <w:numFmt w:val="decimal"/>
      <w:lvlText w:val="%7."/>
      <w:lvlJc w:val="left"/>
      <w:pPr>
        <w:ind w:left="5040" w:hanging="360"/>
      </w:pPr>
    </w:lvl>
    <w:lvl w:ilvl="7" w:tplc="F1E441C0" w:tentative="1">
      <w:start w:val="1"/>
      <w:numFmt w:val="lowerLetter"/>
      <w:lvlText w:val="%8."/>
      <w:lvlJc w:val="left"/>
      <w:pPr>
        <w:ind w:left="5760" w:hanging="360"/>
      </w:pPr>
    </w:lvl>
    <w:lvl w:ilvl="8" w:tplc="EA32FF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634B"/>
    <w:rsid w:val="00071395"/>
    <w:rsid w:val="000D4173"/>
    <w:rsid w:val="000D7A73"/>
    <w:rsid w:val="00100C02"/>
    <w:rsid w:val="00124ED8"/>
    <w:rsid w:val="00141ECD"/>
    <w:rsid w:val="0016743A"/>
    <w:rsid w:val="001808E6"/>
    <w:rsid w:val="00190E51"/>
    <w:rsid w:val="001A4409"/>
    <w:rsid w:val="001B3AC9"/>
    <w:rsid w:val="001C74B7"/>
    <w:rsid w:val="001F0AE0"/>
    <w:rsid w:val="00232B31"/>
    <w:rsid w:val="00245157"/>
    <w:rsid w:val="0029583E"/>
    <w:rsid w:val="003227F3"/>
    <w:rsid w:val="003412AF"/>
    <w:rsid w:val="00387242"/>
    <w:rsid w:val="003A11E5"/>
    <w:rsid w:val="003E7E06"/>
    <w:rsid w:val="00402B8B"/>
    <w:rsid w:val="004241BE"/>
    <w:rsid w:val="0043424C"/>
    <w:rsid w:val="00467143"/>
    <w:rsid w:val="00491F07"/>
    <w:rsid w:val="004B321E"/>
    <w:rsid w:val="004B69B4"/>
    <w:rsid w:val="004B6A3E"/>
    <w:rsid w:val="0053024D"/>
    <w:rsid w:val="00540E45"/>
    <w:rsid w:val="00544AE5"/>
    <w:rsid w:val="00550FDB"/>
    <w:rsid w:val="0055498D"/>
    <w:rsid w:val="00592C04"/>
    <w:rsid w:val="005962E8"/>
    <w:rsid w:val="005F414B"/>
    <w:rsid w:val="00600844"/>
    <w:rsid w:val="0062308B"/>
    <w:rsid w:val="00640BAE"/>
    <w:rsid w:val="0064556F"/>
    <w:rsid w:val="006617F0"/>
    <w:rsid w:val="006706E4"/>
    <w:rsid w:val="0067479C"/>
    <w:rsid w:val="00685E5A"/>
    <w:rsid w:val="006B4EB9"/>
    <w:rsid w:val="006B5A29"/>
    <w:rsid w:val="006D7302"/>
    <w:rsid w:val="00711486"/>
    <w:rsid w:val="007345D9"/>
    <w:rsid w:val="007A2309"/>
    <w:rsid w:val="00845E2A"/>
    <w:rsid w:val="008523DC"/>
    <w:rsid w:val="0087094D"/>
    <w:rsid w:val="008A42E0"/>
    <w:rsid w:val="008B6E0A"/>
    <w:rsid w:val="008C3C79"/>
    <w:rsid w:val="008C7586"/>
    <w:rsid w:val="00900E77"/>
    <w:rsid w:val="00955C28"/>
    <w:rsid w:val="009761CF"/>
    <w:rsid w:val="00976710"/>
    <w:rsid w:val="00A511BD"/>
    <w:rsid w:val="00AC7655"/>
    <w:rsid w:val="00B00FBB"/>
    <w:rsid w:val="00B20BAF"/>
    <w:rsid w:val="00B43903"/>
    <w:rsid w:val="00B448BB"/>
    <w:rsid w:val="00B63C81"/>
    <w:rsid w:val="00BE2818"/>
    <w:rsid w:val="00C05388"/>
    <w:rsid w:val="00C07A16"/>
    <w:rsid w:val="00C12E58"/>
    <w:rsid w:val="00C20E88"/>
    <w:rsid w:val="00C30D54"/>
    <w:rsid w:val="00C51CCE"/>
    <w:rsid w:val="00C7788C"/>
    <w:rsid w:val="00C90680"/>
    <w:rsid w:val="00C967A0"/>
    <w:rsid w:val="00CB56A1"/>
    <w:rsid w:val="00CC6C4D"/>
    <w:rsid w:val="00CC7CAE"/>
    <w:rsid w:val="00CE78F7"/>
    <w:rsid w:val="00CF037B"/>
    <w:rsid w:val="00D64FC1"/>
    <w:rsid w:val="00D843B9"/>
    <w:rsid w:val="00E016BE"/>
    <w:rsid w:val="00E03695"/>
    <w:rsid w:val="00EE450B"/>
    <w:rsid w:val="00F1144F"/>
    <w:rsid w:val="00F568D3"/>
    <w:rsid w:val="00FD149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13</cp:revision>
  <cp:lastPrinted>2023-06-23T16:36:00Z</cp:lastPrinted>
  <dcterms:created xsi:type="dcterms:W3CDTF">2023-05-05T15:49:00Z</dcterms:created>
  <dcterms:modified xsi:type="dcterms:W3CDTF">2023-06-23T16:54:00Z</dcterms:modified>
</cp:coreProperties>
</file>