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5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690"/>
        <w:gridCol w:w="3611"/>
        <w:gridCol w:w="2919"/>
      </w:tblGrid>
      <w:tr w:rsidR="003C721B" w:rsidTr="007E60DA">
        <w:trPr>
          <w:trHeight w:val="1151"/>
        </w:trPr>
        <w:tc>
          <w:tcPr>
            <w:tcW w:w="10220" w:type="dxa"/>
            <w:gridSpan w:val="3"/>
            <w:tcBorders>
              <w:top w:val="single" w:sz="4" w:space="0" w:color="auto"/>
              <w:left w:val="single" w:sz="4" w:space="0" w:color="auto"/>
              <w:bottom w:val="single" w:sz="4" w:space="0" w:color="auto"/>
              <w:right w:val="single" w:sz="4" w:space="0" w:color="auto"/>
            </w:tcBorders>
          </w:tcPr>
          <w:p w:rsidR="0029583E" w:rsidRDefault="00190D09" w:rsidP="00B75EB8">
            <w:pPr>
              <w:tabs>
                <w:tab w:val="left" w:pos="4892"/>
              </w:tabs>
              <w:jc w:val="center"/>
            </w:pPr>
            <w:r>
              <w:object w:dxaOrig="1590" w:dyaOrig="1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2.65pt" o:ole="">
                  <v:imagedata r:id="rId8" o:title=""/>
                </v:shape>
                <o:OLEObject Type="Embed" ProgID="CorelDraw.Graphic.10" ShapeID="_x0000_i1025" DrawAspect="Content" ObjectID="_1774360786" r:id="rId9"/>
              </w:object>
            </w:r>
          </w:p>
          <w:p w:rsidR="0029583E" w:rsidRDefault="00190D09" w:rsidP="00B75EB8">
            <w:pPr>
              <w:pStyle w:val="Cabealho"/>
              <w:tabs>
                <w:tab w:val="left" w:pos="708"/>
              </w:tabs>
              <w:jc w:val="center"/>
              <w:rPr>
                <w:sz w:val="22"/>
                <w:szCs w:val="22"/>
              </w:rPr>
            </w:pPr>
            <w:r>
              <w:rPr>
                <w:sz w:val="22"/>
                <w:szCs w:val="22"/>
              </w:rPr>
              <w:t>ESTADO DE MATO GROSSO DO SUL</w:t>
            </w:r>
          </w:p>
          <w:p w:rsidR="0029583E" w:rsidRDefault="00190D09" w:rsidP="00B75EB8">
            <w:pPr>
              <w:pStyle w:val="Cabealho"/>
              <w:jc w:val="center"/>
              <w:rPr>
                <w:b/>
                <w:bCs/>
                <w:sz w:val="28"/>
                <w:szCs w:val="28"/>
              </w:rPr>
            </w:pPr>
            <w:r>
              <w:rPr>
                <w:b/>
                <w:bCs/>
                <w:sz w:val="28"/>
                <w:szCs w:val="28"/>
              </w:rPr>
              <w:t>CÂMARA MUNICIPAL DE COXIM</w:t>
            </w:r>
          </w:p>
          <w:p w:rsidR="0029583E" w:rsidRDefault="0029583E">
            <w:pPr>
              <w:pStyle w:val="Cabealho"/>
            </w:pPr>
          </w:p>
        </w:tc>
      </w:tr>
      <w:tr w:rsidR="003C721B" w:rsidTr="007E60DA">
        <w:trPr>
          <w:trHeight w:val="207"/>
        </w:trPr>
        <w:tc>
          <w:tcPr>
            <w:tcW w:w="3690" w:type="dxa"/>
            <w:tcBorders>
              <w:top w:val="single" w:sz="4" w:space="0" w:color="auto"/>
              <w:left w:val="single" w:sz="4" w:space="0" w:color="auto"/>
              <w:bottom w:val="single" w:sz="4" w:space="0" w:color="auto"/>
              <w:right w:val="single" w:sz="4" w:space="0" w:color="auto"/>
            </w:tcBorders>
            <w:vAlign w:val="center"/>
            <w:hideMark/>
          </w:tcPr>
          <w:p w:rsidR="0029583E" w:rsidRDefault="00190D09" w:rsidP="007E60DA">
            <w:pPr>
              <w:jc w:val="center"/>
              <w:rPr>
                <w:rFonts w:ascii="Cambria" w:hAnsi="Cambria"/>
              </w:rPr>
            </w:pPr>
            <w:r>
              <w:rPr>
                <w:rFonts w:ascii="Cambria" w:hAnsi="Cambria"/>
              </w:rPr>
              <w:t>DIVISÃO ADMINISTRATIVA</w:t>
            </w:r>
          </w:p>
        </w:tc>
        <w:tc>
          <w:tcPr>
            <w:tcW w:w="3611" w:type="dxa"/>
            <w:tcBorders>
              <w:top w:val="single" w:sz="4" w:space="0" w:color="auto"/>
              <w:left w:val="single" w:sz="4" w:space="0" w:color="auto"/>
              <w:bottom w:val="single" w:sz="4" w:space="0" w:color="auto"/>
              <w:right w:val="single" w:sz="4" w:space="0" w:color="auto"/>
            </w:tcBorders>
            <w:vAlign w:val="center"/>
            <w:hideMark/>
          </w:tcPr>
          <w:p w:rsidR="0029583E" w:rsidRDefault="00190D09" w:rsidP="007E60DA">
            <w:pPr>
              <w:jc w:val="center"/>
              <w:rPr>
                <w:rFonts w:ascii="Cambria" w:hAnsi="Cambria"/>
              </w:rPr>
            </w:pPr>
            <w:r>
              <w:rPr>
                <w:rFonts w:ascii="Cambria" w:hAnsi="Cambria"/>
              </w:rPr>
              <w:t>E S P É C I E</w:t>
            </w:r>
          </w:p>
        </w:tc>
        <w:tc>
          <w:tcPr>
            <w:tcW w:w="2919" w:type="dxa"/>
            <w:tcBorders>
              <w:top w:val="single" w:sz="4" w:space="0" w:color="auto"/>
              <w:left w:val="single" w:sz="4" w:space="0" w:color="auto"/>
              <w:bottom w:val="single" w:sz="4" w:space="0" w:color="auto"/>
              <w:right w:val="single" w:sz="4" w:space="0" w:color="auto"/>
            </w:tcBorders>
            <w:vAlign w:val="center"/>
            <w:hideMark/>
          </w:tcPr>
          <w:p w:rsidR="0029583E" w:rsidRDefault="00190D09" w:rsidP="007E60DA">
            <w:pPr>
              <w:jc w:val="center"/>
              <w:rPr>
                <w:rFonts w:ascii="Cambria" w:hAnsi="Cambria"/>
              </w:rPr>
            </w:pPr>
            <w:r>
              <w:rPr>
                <w:rFonts w:ascii="Cambria" w:hAnsi="Cambria"/>
              </w:rPr>
              <w:t>C O N T R O L E</w:t>
            </w:r>
          </w:p>
        </w:tc>
      </w:tr>
      <w:tr w:rsidR="003C721B" w:rsidTr="007E60DA">
        <w:trPr>
          <w:cantSplit/>
          <w:trHeight w:val="574"/>
        </w:trPr>
        <w:tc>
          <w:tcPr>
            <w:tcW w:w="3690" w:type="dxa"/>
            <w:vMerge w:val="restart"/>
            <w:tcBorders>
              <w:top w:val="single" w:sz="4" w:space="0" w:color="auto"/>
              <w:left w:val="single" w:sz="4" w:space="0" w:color="auto"/>
              <w:bottom w:val="single" w:sz="4" w:space="0" w:color="auto"/>
              <w:right w:val="single" w:sz="4" w:space="0" w:color="auto"/>
            </w:tcBorders>
            <w:vAlign w:val="center"/>
          </w:tcPr>
          <w:p w:rsidR="007E60DA" w:rsidRDefault="007E60DA" w:rsidP="007E60DA">
            <w:pPr>
              <w:spacing w:line="360" w:lineRule="auto"/>
              <w:jc w:val="center"/>
              <w:rPr>
                <w:rFonts w:ascii="Cambria" w:hAnsi="Cambria" w:cs="Arial"/>
                <w:i/>
                <w:iCs/>
              </w:rPr>
            </w:pPr>
          </w:p>
          <w:p w:rsidR="0029583E" w:rsidRDefault="00190D09" w:rsidP="007E60DA">
            <w:pPr>
              <w:spacing w:line="360" w:lineRule="auto"/>
              <w:jc w:val="center"/>
              <w:rPr>
                <w:rFonts w:ascii="Cambria" w:hAnsi="Cambria" w:cs="Arial"/>
                <w:i/>
                <w:iCs/>
              </w:rPr>
            </w:pPr>
            <w:r>
              <w:rPr>
                <w:rFonts w:ascii="Cambria" w:hAnsi="Cambria" w:cs="Arial"/>
                <w:i/>
                <w:iCs/>
              </w:rPr>
              <w:t>PROTOCOLO Nº</w:t>
            </w:r>
            <w:r w:rsidR="00D14909">
              <w:rPr>
                <w:rFonts w:ascii="Cambria" w:hAnsi="Cambria" w:cs="Arial"/>
                <w:i/>
                <w:iCs/>
              </w:rPr>
              <w:t xml:space="preserve"> 158</w:t>
            </w:r>
            <w:r>
              <w:rPr>
                <w:rFonts w:ascii="Cambria" w:hAnsi="Cambria" w:cs="Arial"/>
                <w:i/>
                <w:iCs/>
              </w:rPr>
              <w:t>/</w:t>
            </w:r>
            <w:r w:rsidR="007E60DA">
              <w:rPr>
                <w:rFonts w:ascii="Cambria" w:hAnsi="Cambria" w:cs="Arial"/>
                <w:i/>
                <w:iCs/>
              </w:rPr>
              <w:t>2024</w:t>
            </w:r>
          </w:p>
          <w:p w:rsidR="0029583E" w:rsidRDefault="00190D09" w:rsidP="007E60DA">
            <w:pPr>
              <w:pStyle w:val="Ttulo2"/>
              <w:framePr w:wrap="auto"/>
              <w:jc w:val="center"/>
              <w:rPr>
                <w:rFonts w:ascii="Cambria" w:hAnsi="Cambria" w:cs="Arial"/>
                <w:b w:val="0"/>
                <w:sz w:val="24"/>
              </w:rPr>
            </w:pPr>
            <w:r>
              <w:rPr>
                <w:rFonts w:ascii="Cambria" w:hAnsi="Cambria" w:cs="Arial"/>
                <w:b w:val="0"/>
                <w:sz w:val="24"/>
              </w:rPr>
              <w:t>DATA</w:t>
            </w:r>
            <w:r w:rsidR="00D14909">
              <w:rPr>
                <w:rFonts w:ascii="Cambria" w:hAnsi="Cambria" w:cs="Arial"/>
                <w:b w:val="0"/>
                <w:sz w:val="24"/>
              </w:rPr>
              <w:t xml:space="preserve"> 09</w:t>
            </w:r>
            <w:r>
              <w:rPr>
                <w:rFonts w:ascii="Cambria" w:hAnsi="Cambria" w:cs="Arial"/>
                <w:b w:val="0"/>
                <w:sz w:val="24"/>
              </w:rPr>
              <w:t>/</w:t>
            </w:r>
            <w:r w:rsidR="00D14909">
              <w:rPr>
                <w:rFonts w:ascii="Cambria" w:hAnsi="Cambria" w:cs="Arial"/>
                <w:b w:val="0"/>
                <w:sz w:val="24"/>
              </w:rPr>
              <w:t>04</w:t>
            </w:r>
            <w:r>
              <w:rPr>
                <w:rFonts w:ascii="Cambria" w:hAnsi="Cambria" w:cs="Arial"/>
                <w:b w:val="0"/>
                <w:sz w:val="24"/>
              </w:rPr>
              <w:t>/ 2024</w:t>
            </w:r>
          </w:p>
          <w:p w:rsidR="0029583E" w:rsidRDefault="0029583E" w:rsidP="007E60DA">
            <w:pPr>
              <w:jc w:val="center"/>
              <w:rPr>
                <w:rFonts w:ascii="Cambria" w:hAnsi="Cambria" w:cs="Arial"/>
                <w:i/>
                <w:iCs/>
              </w:rPr>
            </w:pPr>
          </w:p>
          <w:p w:rsidR="0029583E" w:rsidRDefault="00190D09" w:rsidP="007E60DA">
            <w:pPr>
              <w:jc w:val="center"/>
              <w:rPr>
                <w:rFonts w:ascii="Cambria" w:hAnsi="Cambria" w:cs="Arial"/>
                <w:i/>
                <w:iCs/>
              </w:rPr>
            </w:pPr>
            <w:r>
              <w:rPr>
                <w:rFonts w:ascii="Cambria" w:hAnsi="Cambria" w:cs="Arial"/>
                <w:i/>
                <w:iCs/>
              </w:rPr>
              <w:t>____________________</w:t>
            </w:r>
          </w:p>
          <w:p w:rsidR="0029583E" w:rsidRDefault="00190D09" w:rsidP="007E60DA">
            <w:pPr>
              <w:pStyle w:val="Ttulo2"/>
              <w:framePr w:wrap="auto"/>
              <w:jc w:val="center"/>
              <w:rPr>
                <w:rFonts w:ascii="Arial" w:hAnsi="Arial" w:cs="Arial"/>
              </w:rPr>
            </w:pPr>
            <w:r>
              <w:rPr>
                <w:rFonts w:ascii="Cambria" w:hAnsi="Cambria" w:cs="Arial"/>
                <w:b w:val="0"/>
                <w:sz w:val="24"/>
              </w:rPr>
              <w:t>PROTOCOLISTA</w:t>
            </w:r>
          </w:p>
        </w:tc>
        <w:tc>
          <w:tcPr>
            <w:tcW w:w="3611" w:type="dxa"/>
            <w:vMerge w:val="restart"/>
            <w:tcBorders>
              <w:top w:val="single" w:sz="4" w:space="0" w:color="auto"/>
              <w:left w:val="single" w:sz="4" w:space="0" w:color="auto"/>
              <w:bottom w:val="single" w:sz="4" w:space="0" w:color="auto"/>
              <w:right w:val="single" w:sz="4" w:space="0" w:color="auto"/>
            </w:tcBorders>
          </w:tcPr>
          <w:p w:rsidR="0029583E" w:rsidRDefault="0029583E">
            <w:pPr>
              <w:rPr>
                <w:rFonts w:cs="Arial"/>
                <w:sz w:val="18"/>
              </w:rPr>
            </w:pPr>
          </w:p>
          <w:p w:rsidR="00467143" w:rsidRDefault="00467143">
            <w:pPr>
              <w:rPr>
                <w:rFonts w:cs="Arial"/>
                <w:sz w:val="18"/>
              </w:rPr>
            </w:pPr>
          </w:p>
          <w:p w:rsidR="00467143" w:rsidRDefault="00467143">
            <w:pPr>
              <w:rPr>
                <w:rFonts w:cs="Arial"/>
                <w:sz w:val="18"/>
              </w:rPr>
            </w:pPr>
          </w:p>
          <w:p w:rsidR="00467143" w:rsidRDefault="00467143">
            <w:pPr>
              <w:rPr>
                <w:rFonts w:cs="Arial"/>
                <w:sz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tblGrid>
            <w:tr w:rsidR="003C721B" w:rsidTr="00007AE3">
              <w:trPr>
                <w:trHeight w:val="127"/>
              </w:trPr>
              <w:tc>
                <w:tcPr>
                  <w:tcW w:w="251" w:type="dxa"/>
                  <w:tcBorders>
                    <w:top w:val="single" w:sz="4" w:space="0" w:color="auto"/>
                    <w:left w:val="single" w:sz="4" w:space="0" w:color="auto"/>
                    <w:bottom w:val="single" w:sz="4" w:space="0" w:color="auto"/>
                    <w:right w:val="single" w:sz="4" w:space="0" w:color="auto"/>
                  </w:tcBorders>
                  <w:shd w:val="clear" w:color="auto" w:fill="000000"/>
                </w:tcPr>
                <w:p w:rsidR="0029583E" w:rsidRPr="00BB29B7" w:rsidRDefault="0029583E">
                  <w:pPr>
                    <w:rPr>
                      <w:rFonts w:cs="Arial"/>
                      <w:b/>
                      <w:color w:val="000000"/>
                      <w:sz w:val="22"/>
                      <w:szCs w:val="22"/>
                    </w:rPr>
                  </w:pPr>
                </w:p>
              </w:tc>
            </w:tr>
          </w:tbl>
          <w:p w:rsidR="0029583E" w:rsidRPr="00BB29B7" w:rsidRDefault="00190D09">
            <w:pPr>
              <w:rPr>
                <w:rFonts w:cs="Arial"/>
                <w:sz w:val="22"/>
                <w:szCs w:val="22"/>
              </w:rPr>
            </w:pPr>
            <w:r w:rsidRPr="00BB29B7">
              <w:rPr>
                <w:rFonts w:cs="Arial"/>
                <w:sz w:val="22"/>
                <w:szCs w:val="22"/>
              </w:rPr>
              <w:t xml:space="preserve"> PROJETO DE LEI</w:t>
            </w:r>
          </w:p>
          <w:p w:rsidR="0029583E" w:rsidRDefault="0029583E">
            <w:pPr>
              <w:rPr>
                <w:rFonts w:cs="Arial"/>
                <w:sz w:val="18"/>
              </w:rPr>
            </w:pPr>
          </w:p>
          <w:p w:rsidR="0029583E" w:rsidRDefault="0029583E" w:rsidP="00467143">
            <w:pPr>
              <w:rPr>
                <w:rFonts w:cs="Arial"/>
              </w:rPr>
            </w:pPr>
          </w:p>
        </w:tc>
        <w:tc>
          <w:tcPr>
            <w:tcW w:w="2919" w:type="dxa"/>
            <w:tcBorders>
              <w:top w:val="single" w:sz="4" w:space="0" w:color="auto"/>
              <w:left w:val="single" w:sz="4" w:space="0" w:color="auto"/>
              <w:bottom w:val="single" w:sz="4" w:space="0" w:color="auto"/>
              <w:right w:val="single" w:sz="4" w:space="0" w:color="auto"/>
            </w:tcBorders>
            <w:vAlign w:val="center"/>
          </w:tcPr>
          <w:p w:rsidR="0029583E" w:rsidRDefault="0029583E">
            <w:pPr>
              <w:rPr>
                <w:rFonts w:cs="Arial"/>
              </w:rPr>
            </w:pPr>
          </w:p>
          <w:p w:rsidR="0029583E" w:rsidRDefault="00190D09" w:rsidP="007E60DA">
            <w:pPr>
              <w:pStyle w:val="Corpodetexto2"/>
              <w:jc w:val="center"/>
              <w:rPr>
                <w:rFonts w:ascii="Cambria" w:hAnsi="Cambria" w:cs="Arial"/>
              </w:rPr>
            </w:pPr>
            <w:r>
              <w:rPr>
                <w:rFonts w:ascii="Cambria" w:hAnsi="Cambria" w:cs="Arial"/>
              </w:rPr>
              <w:t>Nº</w:t>
            </w:r>
            <w:r w:rsidR="00D14909">
              <w:rPr>
                <w:rFonts w:ascii="Cambria" w:hAnsi="Cambria" w:cs="Arial"/>
              </w:rPr>
              <w:t xml:space="preserve"> 13</w:t>
            </w:r>
            <w:r>
              <w:rPr>
                <w:rFonts w:ascii="Cambria" w:hAnsi="Cambria" w:cs="Arial"/>
              </w:rPr>
              <w:t>/2024</w:t>
            </w:r>
          </w:p>
          <w:p w:rsidR="0029583E" w:rsidRDefault="00190D09">
            <w:pPr>
              <w:rPr>
                <w:rFonts w:cs="Arial"/>
              </w:rPr>
            </w:pPr>
            <w:r>
              <w:rPr>
                <w:rFonts w:cs="Arial"/>
              </w:rPr>
              <w:t xml:space="preserve"> </w:t>
            </w:r>
          </w:p>
        </w:tc>
      </w:tr>
      <w:tr w:rsidR="003C721B" w:rsidTr="007E60DA">
        <w:trPr>
          <w:cantSplit/>
          <w:trHeight w:val="731"/>
        </w:trPr>
        <w:tc>
          <w:tcPr>
            <w:tcW w:w="3690"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ascii="Arial" w:hAnsi="Arial" w:cs="Arial"/>
                <w:b/>
                <w:sz w:val="22"/>
              </w:rPr>
            </w:pPr>
          </w:p>
        </w:tc>
        <w:tc>
          <w:tcPr>
            <w:tcW w:w="3611"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cs="Arial"/>
              </w:rPr>
            </w:pPr>
          </w:p>
        </w:tc>
        <w:tc>
          <w:tcPr>
            <w:tcW w:w="2919" w:type="dxa"/>
            <w:tcBorders>
              <w:top w:val="single" w:sz="4" w:space="0" w:color="auto"/>
              <w:left w:val="single" w:sz="4" w:space="0" w:color="auto"/>
              <w:bottom w:val="single" w:sz="4" w:space="0" w:color="auto"/>
              <w:right w:val="single" w:sz="4" w:space="0" w:color="auto"/>
            </w:tcBorders>
            <w:vAlign w:val="center"/>
            <w:hideMark/>
          </w:tcPr>
          <w:p w:rsidR="0029583E" w:rsidRDefault="00190D09" w:rsidP="007E60DA">
            <w:pPr>
              <w:spacing w:line="480" w:lineRule="auto"/>
              <w:jc w:val="center"/>
              <w:rPr>
                <w:rFonts w:cs="Arial"/>
                <w:sz w:val="18"/>
              </w:rPr>
            </w:pPr>
            <w:r>
              <w:rPr>
                <w:rFonts w:ascii="Cambria" w:hAnsi="Cambria" w:cs="Arial"/>
                <w:sz w:val="22"/>
                <w:szCs w:val="22"/>
              </w:rPr>
              <w:t>LIDO NA SESSÃO ORDINÁRI</w:t>
            </w:r>
            <w:r w:rsidR="006706E4">
              <w:rPr>
                <w:rFonts w:ascii="Cambria" w:hAnsi="Cambria" w:cs="Arial"/>
                <w:sz w:val="22"/>
                <w:szCs w:val="22"/>
              </w:rPr>
              <w:t xml:space="preserve">A       </w:t>
            </w:r>
            <w:r w:rsidR="007E60DA">
              <w:rPr>
                <w:rFonts w:ascii="Cambria" w:hAnsi="Cambria" w:cs="Arial"/>
                <w:sz w:val="22"/>
                <w:szCs w:val="22"/>
              </w:rPr>
              <w:t>DO DIA______/______/2024</w:t>
            </w:r>
          </w:p>
        </w:tc>
      </w:tr>
      <w:tr w:rsidR="003C721B" w:rsidTr="007E60DA">
        <w:trPr>
          <w:trHeight w:val="224"/>
        </w:trPr>
        <w:tc>
          <w:tcPr>
            <w:tcW w:w="10220" w:type="dxa"/>
            <w:gridSpan w:val="3"/>
            <w:tcBorders>
              <w:top w:val="single" w:sz="4" w:space="0" w:color="auto"/>
              <w:left w:val="single" w:sz="4" w:space="0" w:color="auto"/>
              <w:bottom w:val="single" w:sz="4" w:space="0" w:color="auto"/>
              <w:right w:val="single" w:sz="4" w:space="0" w:color="auto"/>
            </w:tcBorders>
            <w:vAlign w:val="center"/>
            <w:hideMark/>
          </w:tcPr>
          <w:p w:rsidR="0029583E" w:rsidRPr="00F27182" w:rsidRDefault="00190D09">
            <w:pPr>
              <w:pStyle w:val="Cabealho"/>
              <w:tabs>
                <w:tab w:val="left" w:pos="708"/>
              </w:tabs>
              <w:rPr>
                <w:rFonts w:ascii="Verdana" w:hAnsi="Verdana" w:cs="Arial"/>
                <w:b/>
                <w:sz w:val="22"/>
                <w:szCs w:val="22"/>
              </w:rPr>
            </w:pPr>
            <w:r w:rsidRPr="00F27182">
              <w:rPr>
                <w:rFonts w:ascii="Verdana" w:hAnsi="Verdana" w:cs="Arial"/>
                <w:b/>
                <w:sz w:val="22"/>
                <w:szCs w:val="22"/>
              </w:rPr>
              <w:t>Vereadora</w:t>
            </w:r>
            <w:r w:rsidR="00003530">
              <w:rPr>
                <w:rFonts w:ascii="Verdana" w:hAnsi="Verdana" w:cs="Arial"/>
                <w:b/>
                <w:sz w:val="22"/>
                <w:szCs w:val="22"/>
              </w:rPr>
              <w:t>s</w:t>
            </w:r>
            <w:r w:rsidR="008C7586" w:rsidRPr="00F27182">
              <w:rPr>
                <w:rFonts w:ascii="Verdana" w:hAnsi="Verdana" w:cs="Arial"/>
                <w:b/>
                <w:sz w:val="22"/>
                <w:szCs w:val="22"/>
              </w:rPr>
              <w:t>:</w:t>
            </w:r>
            <w:r w:rsidRPr="00F27182">
              <w:rPr>
                <w:rFonts w:ascii="Verdana" w:hAnsi="Verdana" w:cs="Arial"/>
                <w:b/>
                <w:sz w:val="22"/>
                <w:szCs w:val="22"/>
              </w:rPr>
              <w:t xml:space="preserve"> Adriana Nabhan</w:t>
            </w:r>
            <w:r w:rsidR="00003530">
              <w:rPr>
                <w:rFonts w:ascii="Verdana" w:hAnsi="Verdana" w:cs="Arial"/>
                <w:b/>
                <w:sz w:val="22"/>
                <w:szCs w:val="22"/>
              </w:rPr>
              <w:t xml:space="preserve"> e Marly Nogueira</w:t>
            </w:r>
            <w:r w:rsidRPr="00F27182">
              <w:rPr>
                <w:rFonts w:ascii="Verdana" w:hAnsi="Verdana" w:cs="Arial"/>
                <w:b/>
                <w:sz w:val="22"/>
                <w:szCs w:val="22"/>
              </w:rPr>
              <w:t xml:space="preserve"> </w:t>
            </w:r>
          </w:p>
        </w:tc>
      </w:tr>
      <w:tr w:rsidR="003C721B" w:rsidTr="007E60DA">
        <w:trPr>
          <w:trHeight w:val="6788"/>
        </w:trPr>
        <w:tc>
          <w:tcPr>
            <w:tcW w:w="10220" w:type="dxa"/>
            <w:gridSpan w:val="3"/>
            <w:tcBorders>
              <w:top w:val="single" w:sz="4" w:space="0" w:color="auto"/>
              <w:left w:val="single" w:sz="4" w:space="0" w:color="auto"/>
              <w:bottom w:val="single" w:sz="4" w:space="0" w:color="auto"/>
              <w:right w:val="single" w:sz="4" w:space="0" w:color="auto"/>
            </w:tcBorders>
          </w:tcPr>
          <w:p w:rsidR="0029583E" w:rsidRPr="007E60DA" w:rsidRDefault="00190D09">
            <w:pPr>
              <w:pStyle w:val="Corpodetexto"/>
              <w:ind w:right="150"/>
              <w:jc w:val="left"/>
              <w:rPr>
                <w:rFonts w:ascii="Verdana" w:hAnsi="Verdana"/>
              </w:rPr>
            </w:pPr>
            <w:r w:rsidRPr="007E60DA">
              <w:rPr>
                <w:rFonts w:ascii="Verdana" w:hAnsi="Verdana"/>
              </w:rPr>
              <w:t xml:space="preserve">          </w:t>
            </w:r>
          </w:p>
          <w:p w:rsidR="0029583E" w:rsidRPr="007E60DA" w:rsidRDefault="00190D09" w:rsidP="00A8505E">
            <w:pPr>
              <w:tabs>
                <w:tab w:val="left" w:pos="9926"/>
                <w:tab w:val="left" w:pos="10081"/>
              </w:tabs>
              <w:ind w:left="71" w:right="150"/>
              <w:jc w:val="both"/>
              <w:rPr>
                <w:rFonts w:ascii="Verdana" w:hAnsi="Verdana"/>
              </w:rPr>
            </w:pPr>
            <w:r w:rsidRPr="007E60DA">
              <w:rPr>
                <w:rFonts w:ascii="Verdana" w:hAnsi="Verdana" w:cs="Arial"/>
              </w:rPr>
              <w:t xml:space="preserve">        </w:t>
            </w:r>
            <w:r w:rsidR="00467143" w:rsidRPr="007E60DA">
              <w:rPr>
                <w:rFonts w:ascii="Verdana" w:hAnsi="Verdana" w:cs="Arial"/>
              </w:rPr>
              <w:t>A</w:t>
            </w:r>
            <w:r w:rsidR="00660A55">
              <w:rPr>
                <w:rFonts w:ascii="Verdana" w:hAnsi="Verdana" w:cs="Arial"/>
              </w:rPr>
              <w:t>s</w:t>
            </w:r>
            <w:r w:rsidR="006617F0" w:rsidRPr="007E60DA">
              <w:rPr>
                <w:rFonts w:ascii="Verdana" w:hAnsi="Verdana" w:cs="Arial"/>
              </w:rPr>
              <w:t xml:space="preserve"> </w:t>
            </w:r>
            <w:r w:rsidR="00467143" w:rsidRPr="007E60DA">
              <w:rPr>
                <w:rFonts w:ascii="Verdana" w:hAnsi="Verdana"/>
              </w:rPr>
              <w:t>Vereadora</w:t>
            </w:r>
            <w:r w:rsidR="00660A55">
              <w:rPr>
                <w:rFonts w:ascii="Verdana" w:hAnsi="Verdana"/>
              </w:rPr>
              <w:t>s</w:t>
            </w:r>
            <w:r w:rsidR="00467143" w:rsidRPr="007E60DA">
              <w:rPr>
                <w:rFonts w:ascii="Verdana" w:hAnsi="Verdana"/>
              </w:rPr>
              <w:t xml:space="preserve"> que abaixo subscreve</w:t>
            </w:r>
            <w:r w:rsidR="00660A55">
              <w:rPr>
                <w:rFonts w:ascii="Verdana" w:hAnsi="Verdana"/>
              </w:rPr>
              <w:t>m</w:t>
            </w:r>
            <w:r w:rsidR="00467143" w:rsidRPr="007E60DA">
              <w:rPr>
                <w:rFonts w:ascii="Verdana" w:hAnsi="Verdana"/>
              </w:rPr>
              <w:t xml:space="preserve"> requer</w:t>
            </w:r>
            <w:r w:rsidR="00660A55">
              <w:rPr>
                <w:rFonts w:ascii="Verdana" w:hAnsi="Verdana"/>
              </w:rPr>
              <w:t>em</w:t>
            </w:r>
            <w:r w:rsidRPr="007E60DA">
              <w:rPr>
                <w:rFonts w:ascii="Verdana" w:hAnsi="Verdana"/>
              </w:rPr>
              <w:t xml:space="preserve"> na forma regimental, após tramitação, ouvi</w:t>
            </w:r>
            <w:r w:rsidR="00CC7CAE" w:rsidRPr="007E60DA">
              <w:rPr>
                <w:rFonts w:ascii="Verdana" w:hAnsi="Verdana"/>
              </w:rPr>
              <w:t>n</w:t>
            </w:r>
            <w:r w:rsidRPr="007E60DA">
              <w:rPr>
                <w:rFonts w:ascii="Verdana" w:hAnsi="Verdana"/>
              </w:rPr>
              <w:t>do o Colendo Plenário, a aprovação do seguinte Projeto de Lei:</w:t>
            </w:r>
          </w:p>
          <w:p w:rsidR="00A511BD" w:rsidRPr="007E60DA" w:rsidRDefault="00A511BD">
            <w:pPr>
              <w:tabs>
                <w:tab w:val="left" w:pos="10081"/>
              </w:tabs>
              <w:ind w:left="213" w:right="150"/>
              <w:jc w:val="both"/>
              <w:rPr>
                <w:rFonts w:ascii="Verdana" w:hAnsi="Verdana" w:cs="Arial"/>
              </w:rPr>
            </w:pPr>
          </w:p>
          <w:p w:rsidR="00A511BD" w:rsidRPr="007E60DA" w:rsidRDefault="00A511BD">
            <w:pPr>
              <w:tabs>
                <w:tab w:val="left" w:pos="10081"/>
              </w:tabs>
              <w:ind w:left="213" w:right="150"/>
              <w:jc w:val="both"/>
              <w:rPr>
                <w:rFonts w:ascii="Verdana" w:hAnsi="Verdana" w:cs="Arial"/>
                <w:b/>
                <w:i/>
              </w:rPr>
            </w:pPr>
          </w:p>
          <w:p w:rsidR="00A511BD" w:rsidRPr="00F12D6A" w:rsidRDefault="00190D09" w:rsidP="000E0F95">
            <w:pPr>
              <w:ind w:left="2482" w:right="152"/>
              <w:jc w:val="both"/>
              <w:rPr>
                <w:rFonts w:ascii="Verdana" w:hAnsi="Verdana"/>
                <w:b/>
                <w:i/>
              </w:rPr>
            </w:pPr>
            <w:r w:rsidRPr="00F12D6A">
              <w:rPr>
                <w:rFonts w:ascii="Verdana" w:hAnsi="Verdana"/>
                <w:b/>
                <w:i/>
                <w:iCs/>
              </w:rPr>
              <w:t>“</w:t>
            </w:r>
            <w:r w:rsidR="00F12D6A">
              <w:rPr>
                <w:rFonts w:ascii="Verdana" w:hAnsi="Verdana"/>
                <w:b/>
                <w:i/>
                <w:iCs/>
              </w:rPr>
              <w:t xml:space="preserve">Dispõe Sobre a </w:t>
            </w:r>
            <w:r w:rsidR="00F12D6A" w:rsidRPr="00F12D6A">
              <w:rPr>
                <w:rFonts w:ascii="Verdana" w:hAnsi="Verdana"/>
                <w:b/>
                <w:i/>
              </w:rPr>
              <w:t>Cria</w:t>
            </w:r>
            <w:r w:rsidR="00F12D6A">
              <w:rPr>
                <w:rFonts w:ascii="Verdana" w:hAnsi="Verdana"/>
                <w:b/>
                <w:i/>
              </w:rPr>
              <w:t>ção</w:t>
            </w:r>
            <w:r w:rsidR="00F12D6A" w:rsidRPr="00F12D6A">
              <w:rPr>
                <w:rFonts w:ascii="Verdana" w:hAnsi="Verdana"/>
                <w:b/>
                <w:i/>
              </w:rPr>
              <w:t xml:space="preserve"> o Estatuto da Mulher Parlamentar, no âmbito do </w:t>
            </w:r>
            <w:r w:rsidR="00F12D6A">
              <w:rPr>
                <w:rFonts w:ascii="Verdana" w:hAnsi="Verdana"/>
                <w:b/>
                <w:i/>
              </w:rPr>
              <w:t>Município de Coxim-MS</w:t>
            </w:r>
            <w:r w:rsidR="00F12D6A" w:rsidRPr="00F12D6A">
              <w:rPr>
                <w:rFonts w:ascii="Verdana" w:hAnsi="Verdana"/>
                <w:b/>
                <w:i/>
              </w:rPr>
              <w:t>”.</w:t>
            </w:r>
          </w:p>
          <w:p w:rsidR="0055498D" w:rsidRPr="007E60DA" w:rsidRDefault="0055498D" w:rsidP="00A511BD">
            <w:pPr>
              <w:jc w:val="both"/>
              <w:rPr>
                <w:rFonts w:ascii="Verdana" w:hAnsi="Verdana"/>
                <w:color w:val="000000" w:themeColor="text1"/>
              </w:rPr>
            </w:pPr>
          </w:p>
          <w:p w:rsidR="00A511BD" w:rsidRDefault="00A511BD" w:rsidP="007345D9">
            <w:pPr>
              <w:jc w:val="both"/>
              <w:rPr>
                <w:rFonts w:ascii="Verdana" w:hAnsi="Verdana"/>
                <w:b/>
              </w:rPr>
            </w:pPr>
          </w:p>
          <w:p w:rsidR="00F415A1" w:rsidRPr="007E60DA" w:rsidRDefault="00F415A1" w:rsidP="007345D9">
            <w:pPr>
              <w:jc w:val="both"/>
              <w:rPr>
                <w:rFonts w:ascii="Verdana" w:hAnsi="Verdana"/>
                <w:b/>
              </w:rPr>
            </w:pPr>
          </w:p>
          <w:p w:rsidR="00F12D6A" w:rsidRPr="00445516" w:rsidRDefault="00190D09" w:rsidP="000E0F95">
            <w:pPr>
              <w:ind w:left="146" w:right="152" w:firstLine="1418"/>
              <w:jc w:val="both"/>
              <w:rPr>
                <w:rFonts w:ascii="Verdana" w:hAnsi="Verdana"/>
              </w:rPr>
            </w:pPr>
            <w:r w:rsidRPr="00445516">
              <w:rPr>
                <w:rFonts w:ascii="Verdana" w:hAnsi="Verdana"/>
                <w:b/>
              </w:rPr>
              <w:t>Art. 1º</w:t>
            </w:r>
            <w:r w:rsidRPr="00445516">
              <w:rPr>
                <w:rFonts w:ascii="Verdana" w:hAnsi="Verdana"/>
              </w:rPr>
              <w:t xml:space="preserve"> Fica </w:t>
            </w:r>
            <w:r w:rsidR="00445516" w:rsidRPr="00445516">
              <w:rPr>
                <w:rFonts w:ascii="Verdana" w:hAnsi="Verdana"/>
              </w:rPr>
              <w:t xml:space="preserve">instituído </w:t>
            </w:r>
            <w:r w:rsidR="00445516">
              <w:rPr>
                <w:rFonts w:ascii="Verdana" w:hAnsi="Verdana"/>
              </w:rPr>
              <w:t xml:space="preserve">a </w:t>
            </w:r>
            <w:r w:rsidR="00445516" w:rsidRPr="00445516">
              <w:rPr>
                <w:rFonts w:ascii="Verdana" w:hAnsi="Verdana"/>
                <w:b/>
              </w:rPr>
              <w:t>Criação</w:t>
            </w:r>
            <w:r w:rsidRPr="00445516">
              <w:rPr>
                <w:rFonts w:ascii="Verdana" w:hAnsi="Verdana"/>
                <w:b/>
              </w:rPr>
              <w:t xml:space="preserve"> o Estatuto da Mulher Parlamentar, no âmbito do </w:t>
            </w:r>
            <w:r w:rsidR="00445516" w:rsidRPr="00445516">
              <w:rPr>
                <w:rFonts w:ascii="Verdana" w:hAnsi="Verdana"/>
                <w:b/>
              </w:rPr>
              <w:t>Município de Coxim-MS</w:t>
            </w:r>
            <w:r w:rsidRPr="00445516">
              <w:rPr>
                <w:rFonts w:ascii="Verdana" w:hAnsi="Verdana"/>
                <w:b/>
              </w:rPr>
              <w:t>,</w:t>
            </w:r>
            <w:r w:rsidRPr="00445516">
              <w:rPr>
                <w:rFonts w:ascii="Verdana" w:hAnsi="Verdana"/>
              </w:rPr>
              <w:t xml:space="preserve"> com a finalidade de dispor sobre os mecanismos de prevenção, cuidados e responsabilização contra atos individuais ou coletivos, de assédio e qualquer outra forma de violência contra mulheres. </w:t>
            </w:r>
          </w:p>
          <w:p w:rsidR="00F12D6A" w:rsidRPr="00445516" w:rsidRDefault="00F12D6A" w:rsidP="00F12D6A">
            <w:pPr>
              <w:ind w:firstLine="1418"/>
              <w:jc w:val="both"/>
              <w:rPr>
                <w:rFonts w:ascii="Verdana" w:hAnsi="Verdana"/>
              </w:rPr>
            </w:pPr>
          </w:p>
          <w:p w:rsidR="00F12D6A" w:rsidRPr="00445516" w:rsidRDefault="00190D09" w:rsidP="00F12D6A">
            <w:pPr>
              <w:ind w:firstLine="1418"/>
              <w:jc w:val="both"/>
              <w:rPr>
                <w:rFonts w:ascii="Verdana" w:hAnsi="Verdana"/>
              </w:rPr>
            </w:pPr>
            <w:r w:rsidRPr="00445516">
              <w:rPr>
                <w:rFonts w:ascii="Verdana" w:hAnsi="Verdana"/>
                <w:b/>
              </w:rPr>
              <w:t>Art. 2º</w:t>
            </w:r>
            <w:r w:rsidRPr="00445516">
              <w:rPr>
                <w:rFonts w:ascii="Verdana" w:hAnsi="Verdana"/>
              </w:rPr>
              <w:t xml:space="preserve"> É objetivo do Estatuto o cumprimento das seguintes metas: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418"/>
              <w:jc w:val="both"/>
              <w:rPr>
                <w:rFonts w:ascii="Verdana" w:hAnsi="Verdana"/>
              </w:rPr>
            </w:pPr>
            <w:r w:rsidRPr="00445516">
              <w:rPr>
                <w:rFonts w:ascii="Verdana" w:hAnsi="Verdana"/>
              </w:rPr>
              <w:t xml:space="preserve">I - eliminar atos, comportamentos e manifestações individuais ou coletivas de violência e perseguição, que, direta ou indiretamente, afetam as mulheres no exercício de atividade parlamentar;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II - assegurar integralmente o exercício dos direitos políticos e cívicos das mulheres filiadas a partido político, candidatas, eleitas ou empossadas em cargo eletivo;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III - desenvolver e implementar políticas e estratégias públicas para erradicação de todas as formas de assédio e violência contra as mulheres nos espaços de poder. </w:t>
            </w:r>
          </w:p>
          <w:p w:rsidR="00F12D6A" w:rsidRPr="00445516" w:rsidRDefault="00F12D6A"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b/>
              </w:rPr>
              <w:t>Art. 3º</w:t>
            </w:r>
            <w:r w:rsidRPr="00445516">
              <w:rPr>
                <w:rFonts w:ascii="Verdana" w:hAnsi="Verdana"/>
              </w:rPr>
              <w:t xml:space="preserve"> Os dispositivos desta lei passam a ser obrigatórios, em todas as instâncias da esfera política e dos entes públicos no âmbito </w:t>
            </w:r>
            <w:r w:rsidR="00DE5708">
              <w:rPr>
                <w:rFonts w:ascii="Verdana" w:hAnsi="Verdana"/>
              </w:rPr>
              <w:t>municipal</w:t>
            </w:r>
            <w:r w:rsidRPr="00445516">
              <w:rPr>
                <w:rFonts w:ascii="Verdana" w:hAnsi="Verdana"/>
              </w:rPr>
              <w:t xml:space="preserve">, tendo como objetivo a proteção das mulheres ocupantes de cargos eletivos. </w:t>
            </w:r>
          </w:p>
          <w:p w:rsidR="00F12D6A" w:rsidRPr="00445516" w:rsidRDefault="00F12D6A" w:rsidP="00F12D6A">
            <w:pPr>
              <w:ind w:firstLine="1418"/>
              <w:jc w:val="both"/>
              <w:rPr>
                <w:rFonts w:ascii="Verdana" w:hAnsi="Verdana"/>
              </w:rPr>
            </w:pPr>
          </w:p>
          <w:p w:rsidR="00F415A1" w:rsidRDefault="00F415A1" w:rsidP="00F12D6A">
            <w:pPr>
              <w:ind w:firstLine="1418"/>
              <w:jc w:val="both"/>
              <w:rPr>
                <w:rFonts w:ascii="Verdana" w:hAnsi="Verdana"/>
                <w:b/>
              </w:rPr>
            </w:pPr>
          </w:p>
          <w:p w:rsidR="00F12D6A" w:rsidRPr="00445516" w:rsidRDefault="00190D09" w:rsidP="00F12D6A">
            <w:pPr>
              <w:ind w:firstLine="1418"/>
              <w:jc w:val="both"/>
              <w:rPr>
                <w:rFonts w:ascii="Verdana" w:hAnsi="Verdana"/>
              </w:rPr>
            </w:pPr>
            <w:r w:rsidRPr="00445516">
              <w:rPr>
                <w:rFonts w:ascii="Verdana" w:hAnsi="Verdana"/>
                <w:b/>
              </w:rPr>
              <w:lastRenderedPageBreak/>
              <w:t>Art. 4º</w:t>
            </w:r>
            <w:r w:rsidRPr="00445516">
              <w:rPr>
                <w:rFonts w:ascii="Verdana" w:hAnsi="Verdana"/>
              </w:rPr>
              <w:t xml:space="preserve"> São deveres a serem observados e cumpridos: </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272"/>
              <w:jc w:val="both"/>
              <w:rPr>
                <w:rFonts w:ascii="Verdana" w:hAnsi="Verdana"/>
              </w:rPr>
            </w:pPr>
            <w:r w:rsidRPr="00445516">
              <w:rPr>
                <w:rFonts w:ascii="Verdana" w:hAnsi="Verdana"/>
              </w:rPr>
              <w:t>I - garantir às mulheres o pleno exercício de seus direitos políticos de participar como eleitoras e parlamentares, gerando condições, oportunidades e recursos que contribuam para igualdade entre homens e mulheres, aplicando-se, sempre que possível, a paridade e a alternância na representação política em todos os órgãos e instituições;</w:t>
            </w:r>
          </w:p>
          <w:p w:rsidR="00F12D6A" w:rsidRPr="00445516" w:rsidRDefault="00190D09" w:rsidP="00F12D6A">
            <w:pPr>
              <w:ind w:firstLine="1418"/>
              <w:jc w:val="both"/>
              <w:rPr>
                <w:rFonts w:ascii="Verdana" w:hAnsi="Verdana"/>
              </w:rPr>
            </w:pPr>
            <w:r w:rsidRPr="00445516">
              <w:rPr>
                <w:rFonts w:ascii="Verdana" w:hAnsi="Verdana"/>
              </w:rPr>
              <w:t xml:space="preserve"> </w:t>
            </w:r>
            <w:bookmarkStart w:id="0" w:name="_GoBack"/>
            <w:bookmarkEnd w:id="0"/>
          </w:p>
          <w:p w:rsidR="00DE5708" w:rsidRDefault="00190D09" w:rsidP="000E0F95">
            <w:pPr>
              <w:ind w:left="146" w:right="152" w:firstLine="1418"/>
              <w:jc w:val="both"/>
              <w:rPr>
                <w:rFonts w:ascii="Verdana" w:hAnsi="Verdana"/>
              </w:rPr>
            </w:pPr>
            <w:r w:rsidRPr="00445516">
              <w:rPr>
                <w:rFonts w:ascii="Verdana" w:hAnsi="Verdana"/>
              </w:rPr>
              <w:t>II - prevenir e punir qualquer forma de violência contra as mulheres, inclusive, no ambiente virtual;</w:t>
            </w:r>
          </w:p>
          <w:p w:rsidR="00F12D6A" w:rsidRPr="00445516" w:rsidRDefault="00190D09" w:rsidP="00F12D6A">
            <w:pPr>
              <w:ind w:firstLine="1418"/>
              <w:jc w:val="both"/>
              <w:rPr>
                <w:rFonts w:ascii="Verdana" w:hAnsi="Verdana"/>
              </w:rPr>
            </w:pPr>
            <w:r w:rsidRPr="00445516">
              <w:rPr>
                <w:rFonts w:ascii="Verdana" w:hAnsi="Verdana"/>
              </w:rPr>
              <w:t xml:space="preserve"> </w:t>
            </w:r>
          </w:p>
          <w:p w:rsidR="00F12D6A" w:rsidRPr="00445516" w:rsidRDefault="00190D09" w:rsidP="000E0F95">
            <w:pPr>
              <w:ind w:left="146" w:right="152" w:firstLine="1418"/>
              <w:jc w:val="both"/>
              <w:rPr>
                <w:rFonts w:ascii="Verdana" w:hAnsi="Verdana"/>
              </w:rPr>
            </w:pPr>
            <w:r w:rsidRPr="00445516">
              <w:rPr>
                <w:rFonts w:ascii="Verdana" w:hAnsi="Verdana"/>
              </w:rPr>
              <w:t>III - proibir e punir qualquer forma de discriminação, entendida como distinção, exclusão,</w:t>
            </w:r>
            <w:r w:rsidR="00445516">
              <w:rPr>
                <w:rFonts w:ascii="Verdana" w:hAnsi="Verdana"/>
              </w:rPr>
              <w:t xml:space="preserve"> </w:t>
            </w:r>
            <w:r w:rsidRPr="00445516">
              <w:rPr>
                <w:rFonts w:ascii="Verdana" w:hAnsi="Verdana"/>
              </w:rPr>
              <w:t xml:space="preserve">desvalorização, recusa ou restrição, inclusive, as realizadas por meio das redes sociais, que tenha a finalidade ou resultado capaz de anular ou prejudicar reconhecimento, gozo e exercício dos direitos políticos das mulheres na vida pública; </w:t>
            </w:r>
          </w:p>
          <w:p w:rsidR="00445516" w:rsidRPr="00445516" w:rsidRDefault="00445516" w:rsidP="00445516">
            <w:pPr>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IV - fortalecer os instrumentos democráticos participativos, representativos e comunitários, por meio dos próprios mecanismos da sociedade civil organizada para alcançar os objetivos desta Lei. </w:t>
            </w:r>
          </w:p>
          <w:p w:rsidR="00F12D6A" w:rsidRPr="00445516" w:rsidRDefault="00F12D6A"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b/>
              </w:rPr>
              <w:t>Art. 5º</w:t>
            </w:r>
            <w:r w:rsidRPr="00445516">
              <w:rPr>
                <w:rFonts w:ascii="Verdana" w:hAnsi="Verdana"/>
              </w:rPr>
              <w:t xml:space="preserve"> Para efeitos de aplicação e interpretação desta Lei serão adotadas as seguintes definições quanto a assédio e violência política: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126"/>
              <w:jc w:val="both"/>
              <w:rPr>
                <w:rFonts w:ascii="Verdana" w:hAnsi="Verdana"/>
              </w:rPr>
            </w:pPr>
            <w:r w:rsidRPr="00445516">
              <w:rPr>
                <w:rFonts w:ascii="Verdana" w:hAnsi="Verdana"/>
              </w:rPr>
              <w:t xml:space="preserve">I - assédio político: ato de pressão, perseguição ou ameaças, cometido por uma pessoa ou grupo de pessoas, diretamente ou por terceiros, contra a mulher ou seus familiares, com o propósito de reduzir, suspender, impedir ou restringir as funções inerentes ao seu cargo, para induzi-la ou forçá-la a realizar, contra a sua vontade, determinada ação ou omissão, no desempenho de suas funções ou no exercício de seus direitos; e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418"/>
              <w:jc w:val="both"/>
              <w:rPr>
                <w:rFonts w:ascii="Verdana" w:hAnsi="Verdana"/>
              </w:rPr>
            </w:pPr>
            <w:r w:rsidRPr="00445516">
              <w:rPr>
                <w:rFonts w:ascii="Verdana" w:hAnsi="Verdana"/>
              </w:rPr>
              <w:t xml:space="preserve">II - violência política: ação, conduta ou agressões física, verbal, psicológica e sexual cometida por uma pessoa ou grupo de pessoas, diretamente ou por terceiros, contra a mulher, com o propósito de reduzir, suspender, impedir ou restringir as funções inerentes ao a seu cargo, para induzi-la ou forçá-la a realizar, contra sua vontade, determinada ação ou omissão, no desempenho de suas funções ou no exercício de seus direitos. </w:t>
            </w:r>
          </w:p>
          <w:p w:rsidR="00F12D6A" w:rsidRPr="00445516" w:rsidRDefault="00F12D6A" w:rsidP="00F12D6A">
            <w:pPr>
              <w:ind w:firstLine="1418"/>
              <w:jc w:val="both"/>
              <w:rPr>
                <w:rFonts w:ascii="Verdana" w:hAnsi="Verdana"/>
              </w:rPr>
            </w:pPr>
          </w:p>
          <w:p w:rsidR="00445516" w:rsidRPr="00445516" w:rsidRDefault="00190D09" w:rsidP="000E0F95">
            <w:pPr>
              <w:ind w:left="146" w:right="152" w:firstLine="1418"/>
              <w:jc w:val="both"/>
              <w:rPr>
                <w:rFonts w:ascii="Verdana" w:hAnsi="Verdana"/>
              </w:rPr>
            </w:pPr>
            <w:r w:rsidRPr="00445516">
              <w:rPr>
                <w:rFonts w:ascii="Verdana" w:hAnsi="Verdana"/>
                <w:b/>
              </w:rPr>
              <w:t>Art. 6º</w:t>
            </w:r>
            <w:r w:rsidRPr="00445516">
              <w:rPr>
                <w:rFonts w:ascii="Verdana" w:hAnsi="Verdana"/>
              </w:rPr>
              <w:t xml:space="preserve"> Serão considerados atos de assédio ou violência política contra as mulheres candidatas, eleitas ou empossadas para o cargo eletivo, aqueles que:</w:t>
            </w:r>
          </w:p>
          <w:p w:rsidR="00F12D6A" w:rsidRPr="00445516" w:rsidRDefault="00190D09" w:rsidP="00F12D6A">
            <w:pPr>
              <w:ind w:firstLine="1418"/>
              <w:jc w:val="both"/>
              <w:rPr>
                <w:rFonts w:ascii="Verdana" w:hAnsi="Verdana"/>
              </w:rPr>
            </w:pPr>
            <w:r w:rsidRPr="00445516">
              <w:rPr>
                <w:rFonts w:ascii="Verdana" w:hAnsi="Verdana"/>
              </w:rPr>
              <w:t xml:space="preserve"> </w:t>
            </w:r>
          </w:p>
          <w:p w:rsidR="00F12D6A" w:rsidRPr="00445516" w:rsidRDefault="00190D09" w:rsidP="000E0F95">
            <w:pPr>
              <w:ind w:left="146" w:right="152" w:firstLine="1272"/>
              <w:jc w:val="both"/>
              <w:rPr>
                <w:rFonts w:ascii="Verdana" w:hAnsi="Verdana"/>
              </w:rPr>
            </w:pPr>
            <w:r w:rsidRPr="00445516">
              <w:rPr>
                <w:rFonts w:ascii="Verdana" w:hAnsi="Verdana"/>
              </w:rPr>
              <w:t xml:space="preserve">I - imponham, por estereótipos de gênero, a realização de atividades e tarefas não relacionadas com as funções e competências de seu cargo;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II - atribuam responsabilidades que tenham como resultado a limitação do exercício da função parlamentar; </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418"/>
              <w:jc w:val="both"/>
              <w:rPr>
                <w:rFonts w:ascii="Verdana" w:hAnsi="Verdana"/>
              </w:rPr>
            </w:pPr>
            <w:r w:rsidRPr="00445516">
              <w:rPr>
                <w:rFonts w:ascii="Verdana" w:hAnsi="Verdana"/>
              </w:rPr>
              <w:t>III - proporcionem informações falsas, incorretas ou imprecisas, que conduzam ao exercício inadequado de suas funções políticas;</w:t>
            </w:r>
          </w:p>
          <w:p w:rsidR="00F12D6A" w:rsidRPr="00445516" w:rsidRDefault="00190D09" w:rsidP="00F12D6A">
            <w:pPr>
              <w:ind w:firstLine="1418"/>
              <w:jc w:val="both"/>
              <w:rPr>
                <w:rFonts w:ascii="Verdana" w:hAnsi="Verdana"/>
              </w:rPr>
            </w:pPr>
            <w:r w:rsidRPr="00445516">
              <w:rPr>
                <w:rFonts w:ascii="Verdana" w:hAnsi="Verdana"/>
              </w:rPr>
              <w:t xml:space="preserve"> </w:t>
            </w:r>
          </w:p>
          <w:p w:rsidR="00F415A1" w:rsidRDefault="00F415A1" w:rsidP="000E0F95">
            <w:pPr>
              <w:ind w:left="146" w:right="152" w:firstLine="1418"/>
              <w:jc w:val="both"/>
              <w:rPr>
                <w:rFonts w:ascii="Verdana" w:hAnsi="Verdana"/>
              </w:rPr>
            </w:pPr>
          </w:p>
          <w:p w:rsidR="00445516" w:rsidRPr="00445516" w:rsidRDefault="00190D09" w:rsidP="000E0F95">
            <w:pPr>
              <w:ind w:left="146" w:right="152" w:firstLine="1418"/>
              <w:jc w:val="both"/>
              <w:rPr>
                <w:rFonts w:ascii="Verdana" w:hAnsi="Verdana"/>
              </w:rPr>
            </w:pPr>
            <w:r w:rsidRPr="00445516">
              <w:rPr>
                <w:rFonts w:ascii="Verdana" w:hAnsi="Verdana"/>
              </w:rPr>
              <w:lastRenderedPageBreak/>
              <w:t>IV - impeçam, por qualquer meio, que as mulheres eleitas, titulares ou suplentes, durante sessões ordinárias ou extraordinárias, ou qualquer outra atividade que envolva a tomada de decisões, exerçam o direito de falar e votar em igualdade de condições com os homens;</w:t>
            </w:r>
          </w:p>
          <w:p w:rsidR="00F12D6A" w:rsidRPr="00445516" w:rsidRDefault="00190D09" w:rsidP="00F12D6A">
            <w:pPr>
              <w:ind w:firstLine="1418"/>
              <w:jc w:val="both"/>
              <w:rPr>
                <w:rFonts w:ascii="Verdana" w:hAnsi="Verdana"/>
              </w:rPr>
            </w:pPr>
            <w:r w:rsidRPr="00445516">
              <w:rPr>
                <w:rFonts w:ascii="Verdana" w:hAnsi="Verdana"/>
              </w:rPr>
              <w:t xml:space="preserve"> </w:t>
            </w:r>
          </w:p>
          <w:p w:rsidR="00F12D6A" w:rsidRPr="00445516" w:rsidRDefault="00190D09" w:rsidP="000E0F95">
            <w:pPr>
              <w:ind w:left="146" w:right="152" w:firstLine="1418"/>
              <w:jc w:val="both"/>
              <w:rPr>
                <w:rFonts w:ascii="Verdana" w:hAnsi="Verdana"/>
              </w:rPr>
            </w:pPr>
            <w:r w:rsidRPr="00445516">
              <w:rPr>
                <w:rFonts w:ascii="Verdana" w:hAnsi="Verdana"/>
              </w:rPr>
              <w:t xml:space="preserve">V - forneçam, ao Tribunal Regional Eleitoral, informações falsas ou incompletas acerca de identidade ou sexo da candidata;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VI - restrinjam o uso da palavra em sessões ou reuniões de comissões, solenidades e outras instâncias inerentes ao exercício político/público previsto nos regulamentos estabelecidos;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272"/>
              <w:jc w:val="both"/>
              <w:rPr>
                <w:rFonts w:ascii="Verdana" w:hAnsi="Verdana"/>
              </w:rPr>
            </w:pPr>
            <w:r w:rsidRPr="00445516">
              <w:rPr>
                <w:rFonts w:ascii="Verdana" w:hAnsi="Verdana"/>
              </w:rPr>
              <w:t xml:space="preserve">VII - discriminem, por razões que se relacionem à a cor, idade, sexo, nível de escolaridade, deficiência, origem, idioma, religião, ideologia, filiação política ou filosófica, orientação sexual, identidade de gênero, estado civil, cultura, condição econômica, social ou de saúde, profissão ou ocupação, aparência física, vestimenta, apelido, ou qualquer outra, que tenha como objetivo ou resultado anular ou prejudicar reconhecimento, gozo ou exercício em condições de igualdade de direitos humanos e liberdades fundamentais legalmente reconhecidas; </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272"/>
              <w:jc w:val="both"/>
              <w:rPr>
                <w:rFonts w:ascii="Verdana" w:hAnsi="Verdana"/>
              </w:rPr>
            </w:pPr>
            <w:r w:rsidRPr="00445516">
              <w:rPr>
                <w:rFonts w:ascii="Verdana" w:hAnsi="Verdana"/>
              </w:rPr>
              <w:t>VIII - discriminem a mulher por estar em estado de gravidez, parto ou puerpério, impedindo ou negando o exercício de seu mandato e o gozo de seus direitos sociais reconhecidos por lei;</w:t>
            </w:r>
          </w:p>
          <w:p w:rsidR="00445516" w:rsidRPr="00445516" w:rsidRDefault="00190D09" w:rsidP="00F12D6A">
            <w:pPr>
              <w:ind w:firstLine="1418"/>
              <w:jc w:val="both"/>
              <w:rPr>
                <w:rFonts w:ascii="Verdana" w:hAnsi="Verdana"/>
              </w:rPr>
            </w:pPr>
            <w:r w:rsidRPr="00445516">
              <w:rPr>
                <w:rFonts w:ascii="Verdana" w:hAnsi="Verdana"/>
              </w:rPr>
              <w:t xml:space="preserve"> </w:t>
            </w:r>
          </w:p>
          <w:p w:rsidR="00445516" w:rsidRPr="00445516" w:rsidRDefault="00190D09" w:rsidP="000E0F95">
            <w:pPr>
              <w:ind w:left="146" w:right="152" w:firstLine="1272"/>
              <w:jc w:val="both"/>
              <w:rPr>
                <w:rFonts w:ascii="Verdana" w:hAnsi="Verdana"/>
              </w:rPr>
            </w:pPr>
            <w:r w:rsidRPr="00445516">
              <w:rPr>
                <w:rFonts w:ascii="Verdana" w:hAnsi="Verdana"/>
              </w:rPr>
              <w:t>IX - pressionem ou induzam as mulheres eleitas e empossadas a renunciarem ao cargo exercido;</w:t>
            </w:r>
          </w:p>
          <w:p w:rsidR="00445516" w:rsidRPr="00445516" w:rsidRDefault="00190D09" w:rsidP="00F12D6A">
            <w:pPr>
              <w:ind w:firstLine="1418"/>
              <w:jc w:val="both"/>
              <w:rPr>
                <w:rFonts w:ascii="Verdana" w:hAnsi="Verdana"/>
              </w:rPr>
            </w:pPr>
            <w:r w:rsidRPr="00445516">
              <w:rPr>
                <w:rFonts w:ascii="Verdana" w:hAnsi="Verdana"/>
              </w:rPr>
              <w:t xml:space="preserve"> </w:t>
            </w:r>
          </w:p>
          <w:p w:rsidR="00445516" w:rsidRPr="00445516" w:rsidRDefault="00190D09" w:rsidP="000E0F95">
            <w:pPr>
              <w:ind w:left="146" w:right="152" w:firstLine="1418"/>
              <w:jc w:val="both"/>
              <w:rPr>
                <w:rFonts w:ascii="Verdana" w:hAnsi="Verdana"/>
              </w:rPr>
            </w:pPr>
            <w:r w:rsidRPr="00445516">
              <w:rPr>
                <w:rFonts w:ascii="Verdana" w:hAnsi="Verdana"/>
              </w:rPr>
              <w:t xml:space="preserve">X - obriguem as mulheres eleitas ou empossadas, mediante o uso de força ou intimidação, a assinar documentos ou endossar decisões contrárias à sua vontade e ao interesse público. </w:t>
            </w:r>
          </w:p>
          <w:p w:rsidR="00445516" w:rsidRPr="00445516" w:rsidRDefault="00445516" w:rsidP="00F12D6A">
            <w:pPr>
              <w:ind w:firstLine="1418"/>
              <w:jc w:val="both"/>
              <w:rPr>
                <w:rFonts w:ascii="Verdana" w:hAnsi="Verdana"/>
              </w:rPr>
            </w:pPr>
          </w:p>
          <w:p w:rsidR="00F12D6A" w:rsidRPr="00445516" w:rsidRDefault="00190D09" w:rsidP="000E0F95">
            <w:pPr>
              <w:ind w:left="146" w:right="152" w:firstLine="1418"/>
              <w:jc w:val="both"/>
              <w:rPr>
                <w:rFonts w:ascii="Verdana" w:hAnsi="Verdana"/>
              </w:rPr>
            </w:pPr>
            <w:r w:rsidRPr="00DE5708">
              <w:rPr>
                <w:rFonts w:ascii="Verdana" w:hAnsi="Verdana"/>
                <w:b/>
              </w:rPr>
              <w:t>Art. 7º</w:t>
            </w:r>
            <w:r w:rsidRPr="00445516">
              <w:rPr>
                <w:rFonts w:ascii="Verdana" w:hAnsi="Verdana"/>
              </w:rPr>
              <w:t xml:space="preserve"> Os servidores públicos, que tenham conhecimento de atos de assédio ou violência política contra mulheres candidatas, eleitas ou empossadas em cargos eletivos, deverão comunicar o fato às autoridades competentes, ficando preservada a identidade do denunciante.</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418"/>
              <w:jc w:val="both"/>
              <w:rPr>
                <w:rFonts w:ascii="Verdana" w:hAnsi="Verdana"/>
              </w:rPr>
            </w:pPr>
            <w:r w:rsidRPr="00DE5708">
              <w:rPr>
                <w:rFonts w:ascii="Verdana" w:hAnsi="Verdana"/>
                <w:b/>
              </w:rPr>
              <w:t>Art. 8º</w:t>
            </w:r>
            <w:r w:rsidRPr="00445516">
              <w:rPr>
                <w:rFonts w:ascii="Verdana" w:hAnsi="Verdana"/>
              </w:rPr>
              <w:t xml:space="preserve"> Poderão ser criados mecanismos de divulgação da presente Lei, como estratégia e meio de prevenção contra o assédio e a violência política contra as mulheres. </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418"/>
              <w:jc w:val="both"/>
              <w:rPr>
                <w:rFonts w:ascii="Verdana" w:hAnsi="Verdana"/>
              </w:rPr>
            </w:pPr>
            <w:r w:rsidRPr="00DE5708">
              <w:rPr>
                <w:rFonts w:ascii="Verdana" w:hAnsi="Verdana"/>
                <w:b/>
              </w:rPr>
              <w:t>Art. 9º</w:t>
            </w:r>
            <w:r w:rsidRPr="00445516">
              <w:rPr>
                <w:rFonts w:ascii="Verdana" w:hAnsi="Verdana"/>
              </w:rPr>
              <w:t xml:space="preserve"> As denúncias de que trata esta lei poderão ser apresentadas pela vítima, por seus familiares, ou por qualquer pessoa física ou jurídica, verbalmente ou por escrito, perante as autoridades competentes, devendo ser observados, em todo momento, o desejo e a anuência das mulheres denunciantes em todo o processo. </w:t>
            </w:r>
          </w:p>
          <w:p w:rsidR="00445516" w:rsidRPr="00445516" w:rsidRDefault="00445516" w:rsidP="00F12D6A">
            <w:pPr>
              <w:ind w:firstLine="1418"/>
              <w:jc w:val="both"/>
              <w:rPr>
                <w:rFonts w:ascii="Verdana" w:hAnsi="Verdana"/>
              </w:rPr>
            </w:pPr>
          </w:p>
          <w:p w:rsidR="00445516" w:rsidRPr="00445516" w:rsidRDefault="00190D09" w:rsidP="000E0F95">
            <w:pPr>
              <w:ind w:left="146" w:right="152" w:firstLine="1418"/>
              <w:jc w:val="both"/>
              <w:rPr>
                <w:rFonts w:ascii="Verdana" w:hAnsi="Verdana"/>
              </w:rPr>
            </w:pPr>
            <w:r w:rsidRPr="00DE5708">
              <w:rPr>
                <w:rFonts w:ascii="Verdana" w:hAnsi="Verdana"/>
                <w:b/>
              </w:rPr>
              <w:t>Art. 10º</w:t>
            </w:r>
            <w:r w:rsidRPr="00445516">
              <w:rPr>
                <w:rFonts w:ascii="Verdana" w:hAnsi="Verdana"/>
              </w:rPr>
              <w:t xml:space="preserve"> O descumprimento do disposto nesta Lei e/ou a prática das condutas descritas nos art. 5º e 6º por agentes públicos ensejarão sua responsabilização administrativa em conformidade com a legislação aplicável. </w:t>
            </w:r>
          </w:p>
          <w:p w:rsidR="00445516" w:rsidRPr="00445516" w:rsidRDefault="00445516" w:rsidP="00F12D6A">
            <w:pPr>
              <w:ind w:firstLine="1418"/>
              <w:jc w:val="both"/>
              <w:rPr>
                <w:rFonts w:ascii="Verdana" w:hAnsi="Verdana"/>
              </w:rPr>
            </w:pPr>
          </w:p>
          <w:p w:rsidR="00445516" w:rsidRPr="00445516" w:rsidRDefault="00190D09" w:rsidP="00F12D6A">
            <w:pPr>
              <w:ind w:firstLine="1418"/>
              <w:jc w:val="both"/>
              <w:rPr>
                <w:rFonts w:ascii="Verdana" w:hAnsi="Verdana"/>
              </w:rPr>
            </w:pPr>
            <w:r>
              <w:rPr>
                <w:rFonts w:ascii="Verdana" w:hAnsi="Verdana"/>
                <w:b/>
              </w:rPr>
              <w:t>Art. 11</w:t>
            </w:r>
            <w:r w:rsidRPr="00445516">
              <w:rPr>
                <w:rFonts w:ascii="Verdana" w:hAnsi="Verdana"/>
              </w:rPr>
              <w:t xml:space="preserve"> Esta Lei entra em vigor na data de sua publicação.</w:t>
            </w:r>
          </w:p>
          <w:p w:rsidR="00F12D6A" w:rsidRDefault="00F12D6A" w:rsidP="00F12D6A">
            <w:pPr>
              <w:ind w:firstLine="1418"/>
              <w:jc w:val="both"/>
            </w:pPr>
          </w:p>
          <w:p w:rsidR="00F12D6A" w:rsidRDefault="00F12D6A" w:rsidP="00F12D6A">
            <w:pPr>
              <w:ind w:firstLine="1418"/>
              <w:jc w:val="both"/>
            </w:pPr>
          </w:p>
          <w:p w:rsidR="00982A43" w:rsidRPr="00982A43" w:rsidRDefault="00190D09" w:rsidP="000E0F95">
            <w:pPr>
              <w:pStyle w:val="SemEspaamento"/>
              <w:spacing w:line="276" w:lineRule="auto"/>
              <w:ind w:left="146" w:right="152" w:firstLine="0"/>
              <w:rPr>
                <w:rFonts w:ascii="Verdana" w:hAnsi="Verdana"/>
              </w:rPr>
            </w:pPr>
            <w:r w:rsidRPr="007E60DA">
              <w:rPr>
                <w:rFonts w:ascii="Verdana" w:hAnsi="Verdana" w:cs="Arial"/>
                <w:b/>
                <w:bCs/>
                <w:color w:val="000000"/>
              </w:rPr>
              <w:t xml:space="preserve">JUSTIFICATIVA: </w:t>
            </w:r>
            <w:r w:rsidRPr="00982A43">
              <w:rPr>
                <w:rFonts w:ascii="Verdana" w:hAnsi="Verdana"/>
              </w:rPr>
              <w:t xml:space="preserve">O assédio e violência sofridos pelas mulheres parlamentares ou ocupantes de cargos e empregos públicos é tema intricado, pois sua prática é, por vezes, muito sutil. </w:t>
            </w:r>
          </w:p>
          <w:p w:rsidR="00982A43" w:rsidRDefault="00982A43" w:rsidP="00982A43">
            <w:pPr>
              <w:pStyle w:val="SemEspaamento"/>
              <w:spacing w:line="276" w:lineRule="auto"/>
              <w:ind w:firstLine="0"/>
              <w:rPr>
                <w:rFonts w:ascii="Verdana" w:hAnsi="Verdana"/>
              </w:rPr>
            </w:pPr>
          </w:p>
          <w:p w:rsidR="00982A43" w:rsidRDefault="00190D09" w:rsidP="000E0F95">
            <w:pPr>
              <w:pStyle w:val="SemEspaamento"/>
              <w:spacing w:line="276" w:lineRule="auto"/>
              <w:ind w:left="146" w:right="152" w:firstLine="0"/>
              <w:rPr>
                <w:rFonts w:ascii="Verdana" w:hAnsi="Verdana"/>
              </w:rPr>
            </w:pPr>
            <w:r w:rsidRPr="00982A43">
              <w:rPr>
                <w:rFonts w:ascii="Verdana" w:hAnsi="Verdana"/>
              </w:rPr>
              <w:t xml:space="preserve">Infelizmente, centenas e milhares de mulheres vêm sofrendo com um tratamento injusto por parte do parlamento e em todas as esferas de poder. </w:t>
            </w:r>
          </w:p>
          <w:p w:rsidR="00982A43" w:rsidRPr="00982A43" w:rsidRDefault="00982A43" w:rsidP="00982A43">
            <w:pPr>
              <w:pStyle w:val="SemEspaamento"/>
              <w:spacing w:line="276" w:lineRule="auto"/>
              <w:ind w:firstLine="0"/>
              <w:rPr>
                <w:rFonts w:ascii="Verdana" w:hAnsi="Verdana"/>
              </w:rPr>
            </w:pPr>
          </w:p>
          <w:p w:rsidR="00982A43" w:rsidRDefault="00190D09" w:rsidP="000E0F95">
            <w:pPr>
              <w:pStyle w:val="SemEspaamento"/>
              <w:spacing w:line="276" w:lineRule="auto"/>
              <w:ind w:left="146" w:right="152" w:firstLine="0"/>
              <w:rPr>
                <w:rFonts w:ascii="Verdana" w:hAnsi="Verdana"/>
              </w:rPr>
            </w:pPr>
            <w:r w:rsidRPr="00982A43">
              <w:rPr>
                <w:rFonts w:ascii="Verdana" w:hAnsi="Verdana"/>
              </w:rPr>
              <w:t>Diante deste cenário, é necessário que medidas institucionais sejam adotadas para que tais assédios possam ser radicados dos ambientes políticos e públicos. Se</w:t>
            </w:r>
            <w:r>
              <w:rPr>
                <w:rFonts w:ascii="Verdana" w:hAnsi="Verdana"/>
              </w:rPr>
              <w:t>gundo dados da ONU Mulheres, 82</w:t>
            </w:r>
            <w:r w:rsidRPr="00982A43">
              <w:rPr>
                <w:rFonts w:ascii="Verdana" w:hAnsi="Verdana"/>
              </w:rPr>
              <w:t>% das mulheres em espaços políticos já sofreram violência psicológi</w:t>
            </w:r>
            <w:r>
              <w:rPr>
                <w:rFonts w:ascii="Verdana" w:hAnsi="Verdana"/>
              </w:rPr>
              <w:t>ca; 45% já sofreram ameaças; 25</w:t>
            </w:r>
            <w:r w:rsidRPr="00982A43">
              <w:rPr>
                <w:rFonts w:ascii="Verdana" w:hAnsi="Verdana"/>
              </w:rPr>
              <w:t>% sofreram violência física no espaço parlamentar; 20%, assédio sexual; e 40% das mulheres afirmaram que a violência atrapalhou sua agenda legislativa. (Fonte: Agência Câmara de Notícias)</w:t>
            </w:r>
          </w:p>
          <w:p w:rsidR="00982A43" w:rsidRPr="00982A43" w:rsidRDefault="00190D09" w:rsidP="00982A43">
            <w:pPr>
              <w:pStyle w:val="SemEspaamento"/>
              <w:spacing w:line="276" w:lineRule="auto"/>
              <w:ind w:firstLine="0"/>
              <w:rPr>
                <w:rFonts w:ascii="Verdana" w:hAnsi="Verdana"/>
              </w:rPr>
            </w:pPr>
            <w:r w:rsidRPr="00982A43">
              <w:rPr>
                <w:rFonts w:ascii="Verdana" w:hAnsi="Verdana"/>
              </w:rPr>
              <w:t xml:space="preserve"> </w:t>
            </w:r>
          </w:p>
          <w:p w:rsidR="00982A43" w:rsidRDefault="00190D09" w:rsidP="000E0F95">
            <w:pPr>
              <w:pStyle w:val="SemEspaamento"/>
              <w:spacing w:line="276" w:lineRule="auto"/>
              <w:ind w:left="146" w:right="152" w:firstLine="0"/>
              <w:rPr>
                <w:rFonts w:ascii="Verdana" w:hAnsi="Verdana"/>
              </w:rPr>
            </w:pPr>
            <w:r w:rsidRPr="00982A43">
              <w:rPr>
                <w:rFonts w:ascii="Verdana" w:hAnsi="Verdana"/>
              </w:rPr>
              <w:t>A violência política com base no gênero baseia-se no assédio político naturalizado na cultura política, refletindo práticas comuns que não são questionadas. Um bom exemplo disso são os ataques verbais que exploram a sexualidade das mulheres e suas características físicas, como forma de desqualificá-las no ambiente público ou virtual. Também não são raros relatos de mulheres públicas que sofreram ameaças, especialmente de estupro e violência física.</w:t>
            </w:r>
          </w:p>
          <w:p w:rsidR="00982A43" w:rsidRPr="00982A43" w:rsidRDefault="00190D09" w:rsidP="00982A43">
            <w:pPr>
              <w:pStyle w:val="SemEspaamento"/>
              <w:spacing w:line="276" w:lineRule="auto"/>
              <w:ind w:firstLine="0"/>
              <w:rPr>
                <w:rFonts w:ascii="Verdana" w:hAnsi="Verdana"/>
              </w:rPr>
            </w:pPr>
            <w:r w:rsidRPr="00982A43">
              <w:rPr>
                <w:rFonts w:ascii="Verdana" w:hAnsi="Verdana"/>
              </w:rPr>
              <w:t xml:space="preserve"> </w:t>
            </w:r>
          </w:p>
          <w:p w:rsidR="00982A43" w:rsidRDefault="00190D09" w:rsidP="000E0F95">
            <w:pPr>
              <w:pStyle w:val="SemEspaamento"/>
              <w:spacing w:line="276" w:lineRule="auto"/>
              <w:ind w:left="146" w:right="152" w:firstLine="0"/>
              <w:rPr>
                <w:rFonts w:ascii="Verdana" w:hAnsi="Verdana"/>
              </w:rPr>
            </w:pPr>
            <w:r w:rsidRPr="00982A43">
              <w:rPr>
                <w:rFonts w:ascii="Verdana" w:hAnsi="Verdana"/>
              </w:rPr>
              <w:t>Devido a pouca atenção por parte dos Estados</w:t>
            </w:r>
            <w:r>
              <w:rPr>
                <w:rFonts w:ascii="Verdana" w:hAnsi="Verdana"/>
              </w:rPr>
              <w:t xml:space="preserve"> e Municípios à</w:t>
            </w:r>
            <w:r w:rsidRPr="00982A43">
              <w:rPr>
                <w:rFonts w:ascii="Verdana" w:hAnsi="Verdana"/>
              </w:rPr>
              <w:t xml:space="preserve"> essa violência, não há uma produção sistemática de dados públicos. Entretanto, há pesquisas de universidades e organizações sociais que buscam dar luz a este problema. Na Colômbia, o Instituto Holandês para a Democracia Multipartidária (NIMD), realizou a “Pesquisa de Percepção de Mulheres Eleitas 2012-2015” em 2016 com 166 candidatas e realizou 35 entrevistas com mulheres eleitas e concluiu que 6 de cada 10 Mulheres manifestaram terem sido vítimas de violência política. </w:t>
            </w:r>
          </w:p>
          <w:p w:rsidR="00982A43" w:rsidRPr="00982A43" w:rsidRDefault="00982A43" w:rsidP="00982A43">
            <w:pPr>
              <w:pStyle w:val="SemEspaamento"/>
              <w:spacing w:line="276" w:lineRule="auto"/>
              <w:ind w:firstLine="0"/>
              <w:rPr>
                <w:rFonts w:ascii="Verdana" w:hAnsi="Verdana"/>
              </w:rPr>
            </w:pPr>
          </w:p>
          <w:p w:rsidR="00982A43" w:rsidRDefault="00190D09" w:rsidP="000E0F95">
            <w:pPr>
              <w:pStyle w:val="SemEspaamento"/>
              <w:spacing w:line="276" w:lineRule="auto"/>
              <w:ind w:left="146" w:right="152" w:firstLine="0"/>
              <w:rPr>
                <w:rFonts w:ascii="Verdana" w:hAnsi="Verdana"/>
              </w:rPr>
            </w:pPr>
            <w:r w:rsidRPr="00982A43">
              <w:rPr>
                <w:rFonts w:ascii="Verdana" w:hAnsi="Verdana"/>
              </w:rPr>
              <w:t xml:space="preserve">No México, um monitoramento realizado entre maio e julho de 2018 pelo coletivo feminista Luchadoras, aponta que 62 candidatas sofreram agressões e ameaças por meio do uso de tecnologias e redes sociais. No Brasil, o Instituto Alziras realizou uma pesquisa com 45% das 649 prefeitas eleitas em 2016 e mostrou que 53% já sofreu assédio ou violência política pelo simples fato de ser mulher e 30% já sofreu assédio e violências simbólicas no espaço político. </w:t>
            </w:r>
          </w:p>
          <w:p w:rsidR="00982A43" w:rsidRPr="00982A43" w:rsidRDefault="00982A43" w:rsidP="00982A43">
            <w:pPr>
              <w:pStyle w:val="SemEspaamento"/>
              <w:spacing w:line="276" w:lineRule="auto"/>
              <w:ind w:firstLine="0"/>
              <w:rPr>
                <w:rFonts w:ascii="Verdana" w:hAnsi="Verdana"/>
              </w:rPr>
            </w:pPr>
          </w:p>
          <w:p w:rsidR="00982A43" w:rsidRDefault="00190D09" w:rsidP="000E0F95">
            <w:pPr>
              <w:pStyle w:val="SemEspaamento"/>
              <w:spacing w:line="276" w:lineRule="auto"/>
              <w:ind w:left="146" w:right="152" w:firstLine="0"/>
              <w:rPr>
                <w:rFonts w:ascii="Verdana" w:hAnsi="Verdana"/>
              </w:rPr>
            </w:pPr>
            <w:r w:rsidRPr="00982A43">
              <w:rPr>
                <w:rFonts w:ascii="Verdana" w:hAnsi="Verdana"/>
              </w:rPr>
              <w:t>Não bastasse o assédio ou a violência política, há também a violência silenciosa que ocorre nos espaços de poder, em que por muitas vezes, mulheres sofrem com atos e condutas discriminatórias que lhes constrangem e violentam, sem ter a quem recorrer.</w:t>
            </w:r>
          </w:p>
          <w:p w:rsidR="00982A43" w:rsidRPr="00982A43" w:rsidRDefault="00190D09" w:rsidP="00982A43">
            <w:pPr>
              <w:pStyle w:val="SemEspaamento"/>
              <w:spacing w:line="276" w:lineRule="auto"/>
              <w:ind w:firstLine="0"/>
              <w:rPr>
                <w:rFonts w:ascii="Verdana" w:hAnsi="Verdana"/>
              </w:rPr>
            </w:pPr>
            <w:r w:rsidRPr="00982A43">
              <w:rPr>
                <w:rFonts w:ascii="Verdana" w:hAnsi="Verdana"/>
              </w:rPr>
              <w:lastRenderedPageBreak/>
              <w:t xml:space="preserve"> </w:t>
            </w:r>
          </w:p>
          <w:p w:rsidR="00982A43" w:rsidRDefault="00190D09" w:rsidP="000E0F95">
            <w:pPr>
              <w:pStyle w:val="SemEspaamento"/>
              <w:spacing w:line="276" w:lineRule="auto"/>
              <w:ind w:left="146" w:right="152" w:firstLine="0"/>
              <w:rPr>
                <w:rFonts w:ascii="Verdana" w:hAnsi="Verdana"/>
              </w:rPr>
            </w:pPr>
            <w:r w:rsidRPr="00982A43">
              <w:rPr>
                <w:rFonts w:ascii="Verdana" w:hAnsi="Verdana"/>
              </w:rPr>
              <w:t>Portanto, a presente proposta legislativa, visa corrigir distorção apresentada por uma discriminação sistêmica de gênero, que desqualifica e desconstrói.</w:t>
            </w:r>
          </w:p>
          <w:p w:rsidR="00982A43" w:rsidRPr="00982A43" w:rsidRDefault="00190D09" w:rsidP="00982A43">
            <w:pPr>
              <w:pStyle w:val="SemEspaamento"/>
              <w:spacing w:line="276" w:lineRule="auto"/>
              <w:ind w:firstLine="0"/>
              <w:rPr>
                <w:rFonts w:ascii="Verdana" w:hAnsi="Verdana"/>
              </w:rPr>
            </w:pPr>
            <w:r w:rsidRPr="00982A43">
              <w:rPr>
                <w:rFonts w:ascii="Verdana" w:hAnsi="Verdana"/>
              </w:rPr>
              <w:t xml:space="preserve"> </w:t>
            </w:r>
          </w:p>
          <w:p w:rsidR="00F5479A" w:rsidRPr="007E60DA" w:rsidRDefault="00190D09" w:rsidP="000E0F95">
            <w:pPr>
              <w:pStyle w:val="SemEspaamento"/>
              <w:spacing w:line="276" w:lineRule="auto"/>
              <w:ind w:left="146" w:right="152" w:firstLine="0"/>
              <w:rPr>
                <w:rFonts w:ascii="Verdana" w:hAnsi="Verdana" w:cs="Arial"/>
                <w:bCs/>
                <w:color w:val="000000"/>
              </w:rPr>
            </w:pPr>
            <w:r w:rsidRPr="00982A43">
              <w:rPr>
                <w:rFonts w:ascii="Verdana" w:hAnsi="Verdana"/>
              </w:rPr>
              <w:t xml:space="preserve">Diante do exposto, conto com </w:t>
            </w:r>
            <w:r>
              <w:rPr>
                <w:rFonts w:ascii="Verdana" w:hAnsi="Verdana"/>
              </w:rPr>
              <w:t xml:space="preserve">os nobres </w:t>
            </w:r>
            <w:r w:rsidRPr="00982A43">
              <w:rPr>
                <w:rFonts w:ascii="Verdana" w:hAnsi="Verdana"/>
              </w:rPr>
              <w:t xml:space="preserve">pares </w:t>
            </w:r>
            <w:r>
              <w:rPr>
                <w:rFonts w:ascii="Verdana" w:hAnsi="Verdana"/>
              </w:rPr>
              <w:t>desta</w:t>
            </w:r>
            <w:r w:rsidRPr="00982A43">
              <w:rPr>
                <w:rFonts w:ascii="Verdana" w:hAnsi="Verdana"/>
              </w:rPr>
              <w:t xml:space="preserve"> casa para indicar </w:t>
            </w:r>
            <w:r w:rsidR="005116EE">
              <w:rPr>
                <w:rFonts w:ascii="Verdana" w:hAnsi="Verdana"/>
              </w:rPr>
              <w:t>à</w:t>
            </w:r>
            <w:r w:rsidRPr="00982A43">
              <w:rPr>
                <w:rFonts w:ascii="Verdana" w:hAnsi="Verdana"/>
              </w:rPr>
              <w:t xml:space="preserve"> sociedade </w:t>
            </w:r>
            <w:r w:rsidR="005116EE">
              <w:rPr>
                <w:rFonts w:ascii="Verdana" w:hAnsi="Verdana"/>
              </w:rPr>
              <w:t>coxinense</w:t>
            </w:r>
            <w:r w:rsidRPr="00982A43">
              <w:rPr>
                <w:rFonts w:ascii="Verdana" w:hAnsi="Verdana"/>
              </w:rPr>
              <w:t xml:space="preserve">, que nosso parlamento está em sintonia com ideias contemporâneas de respeito aos direito das mulheres, seguindo a tradição progressista de nosso </w:t>
            </w:r>
            <w:r>
              <w:rPr>
                <w:rFonts w:ascii="Verdana" w:hAnsi="Verdana"/>
              </w:rPr>
              <w:t>município</w:t>
            </w:r>
            <w:r w:rsidRPr="00982A43">
              <w:rPr>
                <w:rFonts w:ascii="Verdana" w:hAnsi="Verdana"/>
              </w:rPr>
              <w:t>.</w:t>
            </w:r>
            <w:r>
              <w:t xml:space="preserve"> </w:t>
            </w:r>
          </w:p>
          <w:p w:rsidR="005116EE" w:rsidRPr="007E60DA" w:rsidRDefault="005116EE" w:rsidP="009E5C12">
            <w:pPr>
              <w:pStyle w:val="SemEspaamento"/>
              <w:spacing w:line="276" w:lineRule="auto"/>
              <w:ind w:firstLine="0"/>
              <w:rPr>
                <w:rFonts w:ascii="Verdana" w:hAnsi="Verdana" w:cs="Arial"/>
                <w:bCs/>
                <w:color w:val="000000"/>
              </w:rPr>
            </w:pPr>
          </w:p>
          <w:p w:rsidR="00E514B8" w:rsidRPr="007E60DA" w:rsidRDefault="00190D09" w:rsidP="00E514B8">
            <w:pPr>
              <w:tabs>
                <w:tab w:val="left" w:pos="10081"/>
              </w:tabs>
              <w:spacing w:line="276" w:lineRule="auto"/>
              <w:rPr>
                <w:rFonts w:ascii="Verdana" w:hAnsi="Verdana" w:cs="Calibri"/>
              </w:rPr>
            </w:pPr>
            <w:r w:rsidRPr="007E60DA">
              <w:rPr>
                <w:rFonts w:ascii="Verdana" w:hAnsi="Verdana" w:cs="Calibri"/>
              </w:rPr>
              <w:t xml:space="preserve">        </w:t>
            </w:r>
            <w:r w:rsidR="003548AF">
              <w:rPr>
                <w:rFonts w:ascii="Verdana" w:hAnsi="Verdana" w:cs="Calibri"/>
              </w:rPr>
              <w:t xml:space="preserve">                         Sala das</w:t>
            </w:r>
            <w:r w:rsidRPr="007E60DA">
              <w:rPr>
                <w:rFonts w:ascii="Verdana" w:hAnsi="Verdana" w:cs="Calibri"/>
              </w:rPr>
              <w:t xml:space="preserve"> Sessões. </w:t>
            </w:r>
            <w:r w:rsidR="00982A43">
              <w:rPr>
                <w:rFonts w:ascii="Verdana" w:hAnsi="Verdana" w:cs="Calibri"/>
                <w:color w:val="000000" w:themeColor="text1"/>
              </w:rPr>
              <w:t>27</w:t>
            </w:r>
            <w:r w:rsidRPr="007E60DA">
              <w:rPr>
                <w:rFonts w:ascii="Verdana" w:hAnsi="Verdana" w:cs="Calibri"/>
                <w:color w:val="000000" w:themeColor="text1"/>
              </w:rPr>
              <w:t xml:space="preserve"> de </w:t>
            </w:r>
            <w:r w:rsidR="00982A43">
              <w:rPr>
                <w:rFonts w:ascii="Verdana" w:hAnsi="Verdana" w:cs="Calibri"/>
                <w:color w:val="000000" w:themeColor="text1"/>
              </w:rPr>
              <w:t>março</w:t>
            </w:r>
            <w:r w:rsidRPr="007E60DA">
              <w:rPr>
                <w:rFonts w:ascii="Verdana" w:hAnsi="Verdana" w:cs="Calibri"/>
                <w:color w:val="000000" w:themeColor="text1"/>
              </w:rPr>
              <w:t xml:space="preserve"> </w:t>
            </w:r>
            <w:r w:rsidR="00982A43">
              <w:rPr>
                <w:rFonts w:ascii="Verdana" w:hAnsi="Verdana" w:cs="Calibri"/>
              </w:rPr>
              <w:t>de 2024</w:t>
            </w:r>
            <w:r w:rsidRPr="007E60DA">
              <w:rPr>
                <w:rFonts w:ascii="Verdana" w:hAnsi="Verdana" w:cs="Calibri"/>
              </w:rPr>
              <w:t>.</w:t>
            </w:r>
          </w:p>
          <w:p w:rsidR="00E514B8" w:rsidRPr="007E60DA" w:rsidRDefault="00E514B8" w:rsidP="00E514B8">
            <w:pPr>
              <w:shd w:val="clear" w:color="auto" w:fill="FFFFFF"/>
              <w:jc w:val="both"/>
              <w:rPr>
                <w:rFonts w:ascii="Verdana" w:hAnsi="Verdana" w:cs="Arial"/>
                <w:b/>
                <w:bCs/>
                <w:color w:val="000000"/>
              </w:rPr>
            </w:pPr>
          </w:p>
          <w:p w:rsidR="00E514B8" w:rsidRPr="007E60DA" w:rsidRDefault="00190D09" w:rsidP="00E514B8">
            <w:pPr>
              <w:shd w:val="clear" w:color="auto" w:fill="FFFFFF"/>
              <w:jc w:val="both"/>
              <w:rPr>
                <w:rFonts w:ascii="Verdana" w:hAnsi="Verdana" w:cs="Arial"/>
                <w:b/>
                <w:bCs/>
                <w:color w:val="000000"/>
              </w:rPr>
            </w:pPr>
            <w:r w:rsidRPr="007E60DA">
              <w:rPr>
                <w:rFonts w:ascii="Verdana" w:hAnsi="Verdana" w:cs="Arial"/>
                <w:b/>
                <w:bCs/>
                <w:color w:val="000000"/>
              </w:rPr>
              <w:t xml:space="preserve">                                                </w:t>
            </w:r>
          </w:p>
          <w:p w:rsidR="00E514B8" w:rsidRPr="007E60DA" w:rsidRDefault="00190D09" w:rsidP="00003530">
            <w:pPr>
              <w:pStyle w:val="SemEspaamento"/>
              <w:ind w:firstLine="0"/>
              <w:rPr>
                <w:rFonts w:ascii="Verdana" w:hAnsi="Verdana"/>
                <w:b/>
              </w:rPr>
            </w:pPr>
            <w:r>
              <w:rPr>
                <w:rFonts w:ascii="Verdana" w:hAnsi="Verdana"/>
                <w:b/>
              </w:rPr>
              <w:t xml:space="preserve">   </w:t>
            </w:r>
            <w:r w:rsidRPr="007E60DA">
              <w:rPr>
                <w:rFonts w:ascii="Verdana" w:hAnsi="Verdana"/>
                <w:b/>
              </w:rPr>
              <w:t>Verª. Adriana Nabhan</w:t>
            </w:r>
            <w:r>
              <w:rPr>
                <w:rFonts w:ascii="Verdana" w:hAnsi="Verdana"/>
                <w:b/>
              </w:rPr>
              <w:t xml:space="preserve">                                               Verª. Marly Nogueira</w:t>
            </w:r>
          </w:p>
          <w:p w:rsidR="00443BA1" w:rsidRPr="005116EE" w:rsidRDefault="00190D09" w:rsidP="0026063D">
            <w:pPr>
              <w:pStyle w:val="SemEspaamento"/>
              <w:ind w:firstLine="0"/>
              <w:rPr>
                <w:rFonts w:ascii="Verdana" w:hAnsi="Verdana" w:cs="Arial"/>
                <w:b/>
                <w:bCs/>
                <w:color w:val="000000"/>
              </w:rPr>
            </w:pPr>
            <w:r>
              <w:rPr>
                <w:rFonts w:ascii="Verdana" w:hAnsi="Verdana"/>
                <w:b/>
              </w:rPr>
              <w:t xml:space="preserve">              </w:t>
            </w:r>
            <w:r w:rsidR="00E514B8" w:rsidRPr="007E60DA">
              <w:rPr>
                <w:rFonts w:ascii="Verdana" w:hAnsi="Verdana"/>
                <w:b/>
              </w:rPr>
              <w:t>Autora</w:t>
            </w:r>
            <w:r w:rsidR="005116EE">
              <w:rPr>
                <w:rFonts w:ascii="Verdana" w:hAnsi="Verdana" w:cs="Arial"/>
                <w:b/>
                <w:bCs/>
                <w:color w:val="000000"/>
              </w:rPr>
              <w:t xml:space="preserve">   </w:t>
            </w:r>
            <w:r w:rsidRPr="007E60DA">
              <w:rPr>
                <w:rFonts w:ascii="Verdana" w:hAnsi="Verdana" w:cs="Arial"/>
                <w:bCs/>
                <w:color w:val="000000"/>
              </w:rPr>
              <w:t xml:space="preserve">                                            </w:t>
            </w:r>
            <w:r>
              <w:rPr>
                <w:rFonts w:ascii="Verdana" w:hAnsi="Verdana" w:cs="Arial"/>
                <w:bCs/>
                <w:color w:val="000000"/>
              </w:rPr>
              <w:t xml:space="preserve">                      </w:t>
            </w:r>
            <w:r w:rsidR="0026063D">
              <w:rPr>
                <w:rFonts w:ascii="Verdana" w:hAnsi="Verdana" w:cs="Arial"/>
                <w:bCs/>
                <w:color w:val="000000"/>
              </w:rPr>
              <w:t xml:space="preserve">  </w:t>
            </w:r>
            <w:r w:rsidR="0026063D">
              <w:rPr>
                <w:rFonts w:ascii="Verdana" w:hAnsi="Verdana" w:cs="Arial"/>
                <w:b/>
                <w:bCs/>
                <w:color w:val="000000"/>
              </w:rPr>
              <w:t>Autora</w:t>
            </w:r>
            <w:r w:rsidRPr="007E60DA">
              <w:rPr>
                <w:rFonts w:ascii="Verdana" w:hAnsi="Verdana" w:cs="Arial"/>
                <w:bCs/>
                <w:color w:val="000000"/>
              </w:rPr>
              <w:t xml:space="preserve">        </w:t>
            </w:r>
          </w:p>
        </w:tc>
      </w:tr>
    </w:tbl>
    <w:p w:rsidR="006D7302" w:rsidRDefault="006D7302"/>
    <w:sectPr w:rsidR="006D7302" w:rsidSect="0029583E">
      <w:headerReference w:type="default" r:id="rId10"/>
      <w:pgSz w:w="11906" w:h="16838"/>
      <w:pgMar w:top="28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C2" w:rsidRDefault="00A516C2">
      <w:r>
        <w:separator/>
      </w:r>
    </w:p>
  </w:endnote>
  <w:endnote w:type="continuationSeparator" w:id="0">
    <w:p w:rsidR="00A516C2" w:rsidRDefault="00A5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C2" w:rsidRDefault="00A516C2">
      <w:r>
        <w:separator/>
      </w:r>
    </w:p>
  </w:footnote>
  <w:footnote w:type="continuationSeparator" w:id="0">
    <w:p w:rsidR="00A516C2" w:rsidRDefault="00A5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1B" w:rsidRDefault="00190D09">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2943225"/>
          <wp:effectExtent l="0" t="0" r="0" b="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E63AF"/>
    <w:multiLevelType w:val="hybridMultilevel"/>
    <w:tmpl w:val="E7287F72"/>
    <w:lvl w:ilvl="0" w:tplc="5CB61162">
      <w:start w:val="1"/>
      <w:numFmt w:val="upperRoman"/>
      <w:lvlText w:val="%1."/>
      <w:lvlJc w:val="left"/>
      <w:pPr>
        <w:ind w:left="1080" w:hanging="720"/>
      </w:pPr>
      <w:rPr>
        <w:rFonts w:hint="default"/>
      </w:rPr>
    </w:lvl>
    <w:lvl w:ilvl="1" w:tplc="555C17B0" w:tentative="1">
      <w:start w:val="1"/>
      <w:numFmt w:val="lowerLetter"/>
      <w:lvlText w:val="%2."/>
      <w:lvlJc w:val="left"/>
      <w:pPr>
        <w:ind w:left="1440" w:hanging="360"/>
      </w:pPr>
    </w:lvl>
    <w:lvl w:ilvl="2" w:tplc="FED4C196" w:tentative="1">
      <w:start w:val="1"/>
      <w:numFmt w:val="lowerRoman"/>
      <w:lvlText w:val="%3."/>
      <w:lvlJc w:val="right"/>
      <w:pPr>
        <w:ind w:left="2160" w:hanging="180"/>
      </w:pPr>
    </w:lvl>
    <w:lvl w:ilvl="3" w:tplc="214CD6FC" w:tentative="1">
      <w:start w:val="1"/>
      <w:numFmt w:val="decimal"/>
      <w:lvlText w:val="%4."/>
      <w:lvlJc w:val="left"/>
      <w:pPr>
        <w:ind w:left="2880" w:hanging="360"/>
      </w:pPr>
    </w:lvl>
    <w:lvl w:ilvl="4" w:tplc="1F740C48" w:tentative="1">
      <w:start w:val="1"/>
      <w:numFmt w:val="lowerLetter"/>
      <w:lvlText w:val="%5."/>
      <w:lvlJc w:val="left"/>
      <w:pPr>
        <w:ind w:left="3600" w:hanging="360"/>
      </w:pPr>
    </w:lvl>
    <w:lvl w:ilvl="5" w:tplc="7F8E1378" w:tentative="1">
      <w:start w:val="1"/>
      <w:numFmt w:val="lowerRoman"/>
      <w:lvlText w:val="%6."/>
      <w:lvlJc w:val="right"/>
      <w:pPr>
        <w:ind w:left="4320" w:hanging="180"/>
      </w:pPr>
    </w:lvl>
    <w:lvl w:ilvl="6" w:tplc="343A24F4" w:tentative="1">
      <w:start w:val="1"/>
      <w:numFmt w:val="decimal"/>
      <w:lvlText w:val="%7."/>
      <w:lvlJc w:val="left"/>
      <w:pPr>
        <w:ind w:left="5040" w:hanging="360"/>
      </w:pPr>
    </w:lvl>
    <w:lvl w:ilvl="7" w:tplc="F2925C52" w:tentative="1">
      <w:start w:val="1"/>
      <w:numFmt w:val="lowerLetter"/>
      <w:lvlText w:val="%8."/>
      <w:lvlJc w:val="left"/>
      <w:pPr>
        <w:ind w:left="5760" w:hanging="360"/>
      </w:pPr>
    </w:lvl>
    <w:lvl w:ilvl="8" w:tplc="4430449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F"/>
    <w:rsid w:val="00003530"/>
    <w:rsid w:val="00007AE3"/>
    <w:rsid w:val="00026742"/>
    <w:rsid w:val="0003634B"/>
    <w:rsid w:val="00040B0B"/>
    <w:rsid w:val="0004220C"/>
    <w:rsid w:val="00071395"/>
    <w:rsid w:val="000D4173"/>
    <w:rsid w:val="000D7A73"/>
    <w:rsid w:val="000E0F95"/>
    <w:rsid w:val="0011139B"/>
    <w:rsid w:val="00124ED8"/>
    <w:rsid w:val="00141ECD"/>
    <w:rsid w:val="00153B98"/>
    <w:rsid w:val="0016743A"/>
    <w:rsid w:val="001808E6"/>
    <w:rsid w:val="00190D09"/>
    <w:rsid w:val="00190E51"/>
    <w:rsid w:val="001A4409"/>
    <w:rsid w:val="001B3AC9"/>
    <w:rsid w:val="001C74B7"/>
    <w:rsid w:val="001F0AE0"/>
    <w:rsid w:val="00232B31"/>
    <w:rsid w:val="00245157"/>
    <w:rsid w:val="0026063D"/>
    <w:rsid w:val="00286B96"/>
    <w:rsid w:val="0029583E"/>
    <w:rsid w:val="002A1B9A"/>
    <w:rsid w:val="003227F3"/>
    <w:rsid w:val="003548AF"/>
    <w:rsid w:val="00382874"/>
    <w:rsid w:val="00387242"/>
    <w:rsid w:val="003A11E5"/>
    <w:rsid w:val="003C721B"/>
    <w:rsid w:val="003E7E06"/>
    <w:rsid w:val="00402B8B"/>
    <w:rsid w:val="004241BE"/>
    <w:rsid w:val="0043424C"/>
    <w:rsid w:val="004347D2"/>
    <w:rsid w:val="00443BA1"/>
    <w:rsid w:val="00445516"/>
    <w:rsid w:val="00467143"/>
    <w:rsid w:val="00467283"/>
    <w:rsid w:val="00491F07"/>
    <w:rsid w:val="004B321E"/>
    <w:rsid w:val="004B69B4"/>
    <w:rsid w:val="004B6A3E"/>
    <w:rsid w:val="005116EE"/>
    <w:rsid w:val="0053024D"/>
    <w:rsid w:val="00540E45"/>
    <w:rsid w:val="00544AE5"/>
    <w:rsid w:val="00550FDB"/>
    <w:rsid w:val="0055498D"/>
    <w:rsid w:val="00592398"/>
    <w:rsid w:val="00592C04"/>
    <w:rsid w:val="005962E8"/>
    <w:rsid w:val="005F414B"/>
    <w:rsid w:val="00600844"/>
    <w:rsid w:val="0062308B"/>
    <w:rsid w:val="00640BAE"/>
    <w:rsid w:val="0064556F"/>
    <w:rsid w:val="006464F4"/>
    <w:rsid w:val="00660A55"/>
    <w:rsid w:val="006617F0"/>
    <w:rsid w:val="006706E4"/>
    <w:rsid w:val="0067479C"/>
    <w:rsid w:val="00685E5A"/>
    <w:rsid w:val="006964F2"/>
    <w:rsid w:val="006B4EB9"/>
    <w:rsid w:val="006B5A29"/>
    <w:rsid w:val="006D6B48"/>
    <w:rsid w:val="006D7302"/>
    <w:rsid w:val="00711486"/>
    <w:rsid w:val="00725866"/>
    <w:rsid w:val="007345D9"/>
    <w:rsid w:val="007A2309"/>
    <w:rsid w:val="007C1291"/>
    <w:rsid w:val="007D0E13"/>
    <w:rsid w:val="007E60DA"/>
    <w:rsid w:val="00807E18"/>
    <w:rsid w:val="00845E2A"/>
    <w:rsid w:val="0087094D"/>
    <w:rsid w:val="00870B49"/>
    <w:rsid w:val="008B6E0A"/>
    <w:rsid w:val="008C3C79"/>
    <w:rsid w:val="008C7586"/>
    <w:rsid w:val="00900E77"/>
    <w:rsid w:val="009761CF"/>
    <w:rsid w:val="00976710"/>
    <w:rsid w:val="00982A43"/>
    <w:rsid w:val="009D3EC0"/>
    <w:rsid w:val="009E5C12"/>
    <w:rsid w:val="00A511BD"/>
    <w:rsid w:val="00A516C2"/>
    <w:rsid w:val="00A8505E"/>
    <w:rsid w:val="00AC7655"/>
    <w:rsid w:val="00B00FBB"/>
    <w:rsid w:val="00B20BAF"/>
    <w:rsid w:val="00B43903"/>
    <w:rsid w:val="00B448BB"/>
    <w:rsid w:val="00B63C81"/>
    <w:rsid w:val="00B75EB8"/>
    <w:rsid w:val="00BB29B7"/>
    <w:rsid w:val="00C05388"/>
    <w:rsid w:val="00C07A16"/>
    <w:rsid w:val="00C12E58"/>
    <w:rsid w:val="00C20E88"/>
    <w:rsid w:val="00C30D54"/>
    <w:rsid w:val="00C51CCE"/>
    <w:rsid w:val="00C7788C"/>
    <w:rsid w:val="00C90680"/>
    <w:rsid w:val="00C90C7B"/>
    <w:rsid w:val="00C967A0"/>
    <w:rsid w:val="00CC6C4D"/>
    <w:rsid w:val="00CC7CAE"/>
    <w:rsid w:val="00CD1F22"/>
    <w:rsid w:val="00CE78F7"/>
    <w:rsid w:val="00CF037B"/>
    <w:rsid w:val="00CF3E65"/>
    <w:rsid w:val="00CF428B"/>
    <w:rsid w:val="00D13921"/>
    <w:rsid w:val="00D14909"/>
    <w:rsid w:val="00D843B9"/>
    <w:rsid w:val="00DE4A16"/>
    <w:rsid w:val="00DE5708"/>
    <w:rsid w:val="00DE7E3B"/>
    <w:rsid w:val="00E016BE"/>
    <w:rsid w:val="00E03695"/>
    <w:rsid w:val="00E514B8"/>
    <w:rsid w:val="00E60B93"/>
    <w:rsid w:val="00E81621"/>
    <w:rsid w:val="00EB1915"/>
    <w:rsid w:val="00EE450B"/>
    <w:rsid w:val="00F1144F"/>
    <w:rsid w:val="00F12D6A"/>
    <w:rsid w:val="00F27182"/>
    <w:rsid w:val="00F415A1"/>
    <w:rsid w:val="00F5479A"/>
    <w:rsid w:val="00F568D3"/>
    <w:rsid w:val="00FD149A"/>
    <w:rsid w:val="00FF4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nhideWhenUsed/>
    <w:rsid w:val="0029583E"/>
    <w:pPr>
      <w:tabs>
        <w:tab w:val="center" w:pos="4419"/>
        <w:tab w:val="right" w:pos="8838"/>
      </w:tabs>
    </w:pPr>
  </w:style>
  <w:style w:type="character" w:customStyle="1" w:styleId="CabealhoChar">
    <w:name w:val="Cabeçalho Char"/>
    <w:basedOn w:val="Fontepargpadro"/>
    <w:link w:val="Cabealho"/>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Textodebalo">
    <w:name w:val="Balloon Text"/>
    <w:basedOn w:val="Normal"/>
    <w:link w:val="TextodebaloChar"/>
    <w:uiPriority w:val="99"/>
    <w:semiHidden/>
    <w:unhideWhenUsed/>
    <w:rsid w:val="00141ECD"/>
    <w:rPr>
      <w:rFonts w:ascii="Segoe UI" w:hAnsi="Segoe UI" w:cs="Segoe UI"/>
      <w:sz w:val="18"/>
      <w:szCs w:val="18"/>
    </w:rPr>
  </w:style>
  <w:style w:type="character" w:customStyle="1" w:styleId="TextodebaloChar">
    <w:name w:val="Texto de balão Char"/>
    <w:basedOn w:val="Fontepargpadro"/>
    <w:link w:val="Textodebalo"/>
    <w:uiPriority w:val="99"/>
    <w:semiHidden/>
    <w:rsid w:val="00141ECD"/>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nhideWhenUsed/>
    <w:rsid w:val="0029583E"/>
    <w:pPr>
      <w:tabs>
        <w:tab w:val="center" w:pos="4419"/>
        <w:tab w:val="right" w:pos="8838"/>
      </w:tabs>
    </w:pPr>
  </w:style>
  <w:style w:type="character" w:customStyle="1" w:styleId="CabealhoChar">
    <w:name w:val="Cabeçalho Char"/>
    <w:basedOn w:val="Fontepargpadro"/>
    <w:link w:val="Cabealho"/>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Textodebalo">
    <w:name w:val="Balloon Text"/>
    <w:basedOn w:val="Normal"/>
    <w:link w:val="TextodebaloChar"/>
    <w:uiPriority w:val="99"/>
    <w:semiHidden/>
    <w:unhideWhenUsed/>
    <w:rsid w:val="00141ECD"/>
    <w:rPr>
      <w:rFonts w:ascii="Segoe UI" w:hAnsi="Segoe UI" w:cs="Segoe UI"/>
      <w:sz w:val="18"/>
      <w:szCs w:val="18"/>
    </w:rPr>
  </w:style>
  <w:style w:type="character" w:customStyle="1" w:styleId="TextodebaloChar">
    <w:name w:val="Texto de balão Char"/>
    <w:basedOn w:val="Fontepargpadro"/>
    <w:link w:val="Textodebalo"/>
    <w:uiPriority w:val="99"/>
    <w:semiHidden/>
    <w:rsid w:val="00141EC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1590</Words>
  <Characters>8588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Arthur da Silva de Lamare</cp:lastModifiedBy>
  <cp:revision>19</cp:revision>
  <cp:lastPrinted>2024-04-11T20:48:00Z</cp:lastPrinted>
  <dcterms:created xsi:type="dcterms:W3CDTF">2024-03-27T13:30:00Z</dcterms:created>
  <dcterms:modified xsi:type="dcterms:W3CDTF">2024-04-11T21:13:00Z</dcterms:modified>
</cp:coreProperties>
</file>