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163473" w:rsidTr="00163473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63473" w:rsidRDefault="00163473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473" w:rsidRDefault="00163473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3473" w:rsidRDefault="0016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163473" w:rsidRDefault="0016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163473" w:rsidRDefault="0016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163473" w:rsidRDefault="0016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163473" w:rsidRDefault="001634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163473" w:rsidRDefault="0016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163473" w:rsidRDefault="00163473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473" w:rsidRDefault="0016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73" w:rsidRDefault="0016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73" w:rsidRDefault="0016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73" w:rsidRDefault="00163473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027/2024</w:t>
            </w:r>
          </w:p>
        </w:tc>
      </w:tr>
      <w:tr w:rsidR="00163473" w:rsidTr="00163473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73" w:rsidRDefault="00163473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 - PSD e Outro</w:t>
            </w:r>
          </w:p>
        </w:tc>
      </w:tr>
    </w:tbl>
    <w:p w:rsidR="00163473" w:rsidRDefault="00163473" w:rsidP="00163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C76EF1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C76EF1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>O</w:t>
      </w:r>
      <w:r w:rsidR="00163473">
        <w:rPr>
          <w:rFonts w:ascii="Times New Roman" w:hAnsi="Times New Roman" w:cs="Times New Roman"/>
          <w:sz w:val="24"/>
          <w:szCs w:val="24"/>
        </w:rPr>
        <w:t>s</w:t>
      </w:r>
      <w:r w:rsidRPr="00B43DA9">
        <w:rPr>
          <w:rFonts w:ascii="Times New Roman" w:hAnsi="Times New Roman" w:cs="Times New Roman"/>
          <w:sz w:val="24"/>
          <w:szCs w:val="24"/>
        </w:rPr>
        <w:t xml:space="preserve"> Vereador</w:t>
      </w:r>
      <w:r w:rsidR="00163473">
        <w:rPr>
          <w:rFonts w:ascii="Times New Roman" w:hAnsi="Times New Roman" w:cs="Times New Roman"/>
          <w:sz w:val="24"/>
          <w:szCs w:val="24"/>
        </w:rPr>
        <w:t>es</w:t>
      </w:r>
      <w:r w:rsidRPr="00B43DA9">
        <w:rPr>
          <w:rFonts w:ascii="Times New Roman" w:hAnsi="Times New Roman" w:cs="Times New Roman"/>
          <w:sz w:val="24"/>
          <w:szCs w:val="24"/>
        </w:rPr>
        <w:t xml:space="preserve"> que a presente subscreve</w:t>
      </w:r>
      <w:r w:rsidR="00163473">
        <w:rPr>
          <w:rFonts w:ascii="Times New Roman" w:hAnsi="Times New Roman" w:cs="Times New Roman"/>
          <w:sz w:val="24"/>
          <w:szCs w:val="24"/>
        </w:rPr>
        <w:t>m</w:t>
      </w:r>
      <w:r w:rsidRPr="00B43DA9">
        <w:rPr>
          <w:rFonts w:ascii="Times New Roman" w:hAnsi="Times New Roman" w:cs="Times New Roman"/>
          <w:sz w:val="24"/>
          <w:szCs w:val="24"/>
        </w:rPr>
        <w:t>, requer</w:t>
      </w:r>
      <w:r w:rsidR="00163473">
        <w:rPr>
          <w:rFonts w:ascii="Times New Roman" w:hAnsi="Times New Roman" w:cs="Times New Roman"/>
          <w:sz w:val="24"/>
          <w:szCs w:val="24"/>
        </w:rPr>
        <w:t>em</w:t>
      </w:r>
      <w:r w:rsidRPr="00B43DA9">
        <w:rPr>
          <w:rFonts w:ascii="Times New Roman" w:hAnsi="Times New Roman" w:cs="Times New Roman"/>
          <w:sz w:val="24"/>
          <w:szCs w:val="24"/>
        </w:rPr>
        <w:t xml:space="preserve">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1634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C76EF1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INTERCEDER JUNTO AO GOVERNO DO ESTADO</w:t>
      </w:r>
      <w:r w:rsidR="005116BF">
        <w:rPr>
          <w:b/>
          <w:i/>
          <w:sz w:val="24"/>
          <w:szCs w:val="24"/>
        </w:rPr>
        <w:t>, NO SENTINDO DE PROMOVER</w:t>
      </w:r>
      <w:r>
        <w:rPr>
          <w:b/>
          <w:i/>
          <w:sz w:val="24"/>
          <w:szCs w:val="24"/>
        </w:rPr>
        <w:t xml:space="preserve"> UM </w:t>
      </w:r>
      <w:r w:rsidR="005116BF">
        <w:rPr>
          <w:b/>
          <w:i/>
          <w:sz w:val="24"/>
          <w:szCs w:val="24"/>
        </w:rPr>
        <w:t xml:space="preserve">ADITIVO, </w:t>
      </w:r>
      <w:r w:rsidR="00071ECC">
        <w:rPr>
          <w:b/>
          <w:i/>
          <w:sz w:val="24"/>
          <w:szCs w:val="24"/>
        </w:rPr>
        <w:t>NO TOCANTE A PAVIMENTAÇÃO ASFÁ</w:t>
      </w:r>
      <w:r>
        <w:rPr>
          <w:b/>
          <w:i/>
          <w:sz w:val="24"/>
          <w:szCs w:val="24"/>
        </w:rPr>
        <w:t xml:space="preserve">LTICA DO PROLONGAMENTO DA </w:t>
      </w:r>
      <w:r w:rsidR="00071ECC">
        <w:rPr>
          <w:b/>
          <w:i/>
          <w:sz w:val="24"/>
          <w:szCs w:val="24"/>
        </w:rPr>
        <w:t>ESTRADA</w:t>
      </w:r>
      <w:r w:rsidR="005116BF">
        <w:rPr>
          <w:b/>
          <w:i/>
          <w:sz w:val="24"/>
          <w:szCs w:val="24"/>
        </w:rPr>
        <w:t xml:space="preserve"> MUNICIPAL, TRECHO APROXIMADO DE TRÊS QUILÔMETROS,</w:t>
      </w:r>
      <w:r w:rsidR="00071ECC">
        <w:rPr>
          <w:b/>
          <w:i/>
          <w:sz w:val="24"/>
          <w:szCs w:val="24"/>
        </w:rPr>
        <w:t xml:space="preserve"> SAINDO</w:t>
      </w:r>
      <w:r>
        <w:rPr>
          <w:b/>
          <w:i/>
          <w:sz w:val="24"/>
          <w:szCs w:val="24"/>
        </w:rPr>
        <w:t xml:space="preserve"> DA ESCOLA ZUMBI DOS PALMARES</w:t>
      </w:r>
      <w:r w:rsidR="005116BF">
        <w:rPr>
          <w:b/>
          <w:i/>
          <w:sz w:val="24"/>
          <w:szCs w:val="24"/>
        </w:rPr>
        <w:t>, ATÉ A ESCOLA MUNICIPAL DIONÍS</w:t>
      </w:r>
      <w:r>
        <w:rPr>
          <w:b/>
          <w:i/>
          <w:sz w:val="24"/>
          <w:szCs w:val="24"/>
        </w:rPr>
        <w:t>IO ANTÔNIO VIEIRA</w:t>
      </w:r>
      <w:r w:rsidR="005116BF">
        <w:rPr>
          <w:b/>
          <w:i/>
          <w:sz w:val="24"/>
          <w:szCs w:val="24"/>
        </w:rPr>
        <w:t xml:space="preserve"> POLO, NA COMUNIDADE QUILOMBOLA DE FURNAS DO DIONÍSIO,</w:t>
      </w:r>
      <w:r>
        <w:rPr>
          <w:b/>
          <w:i/>
          <w:sz w:val="24"/>
          <w:szCs w:val="24"/>
        </w:rPr>
        <w:t xml:space="preserve"> NESTE MUNICÍPIO</w:t>
      </w:r>
      <w:r w:rsidR="005116BF">
        <w:rPr>
          <w:b/>
          <w:i/>
          <w:sz w:val="24"/>
          <w:szCs w:val="24"/>
        </w:rPr>
        <w:t xml:space="preserve"> DE JARAGUARI-MS</w:t>
      </w:r>
      <w:r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C76EF1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163473" w:rsidRPr="00CC7DE6" w:rsidRDefault="00163473" w:rsidP="00163473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7DE6">
        <w:rPr>
          <w:rFonts w:ascii="Times New Roman" w:hAnsi="Times New Roman" w:cs="Times New Roman"/>
          <w:sz w:val="24"/>
          <w:szCs w:val="24"/>
        </w:rPr>
        <w:t>O asfaltamento de</w:t>
      </w:r>
      <w:r>
        <w:rPr>
          <w:rFonts w:ascii="Times New Roman" w:hAnsi="Times New Roman" w:cs="Times New Roman"/>
          <w:sz w:val="24"/>
          <w:szCs w:val="24"/>
        </w:rPr>
        <w:t>ste trecho</w:t>
      </w:r>
      <w:r w:rsidRPr="00CC7DE6">
        <w:rPr>
          <w:rFonts w:ascii="Times New Roman" w:hAnsi="Times New Roman" w:cs="Times New Roman"/>
          <w:sz w:val="24"/>
          <w:szCs w:val="24"/>
        </w:rPr>
        <w:t xml:space="preserve"> pode melhorar significativamente a in</w:t>
      </w:r>
      <w:r>
        <w:rPr>
          <w:rFonts w:ascii="Times New Roman" w:hAnsi="Times New Roman" w:cs="Times New Roman"/>
          <w:sz w:val="24"/>
          <w:szCs w:val="24"/>
        </w:rPr>
        <w:t xml:space="preserve">fraestrutura viária, tornando a estrada citada </w:t>
      </w:r>
      <w:r w:rsidR="00071ECC">
        <w:rPr>
          <w:rFonts w:ascii="Times New Roman" w:hAnsi="Times New Roman" w:cs="Times New Roman"/>
          <w:sz w:val="24"/>
          <w:szCs w:val="24"/>
        </w:rPr>
        <w:t>mais segura</w:t>
      </w:r>
      <w:r w:rsidR="005116BF">
        <w:rPr>
          <w:rFonts w:ascii="Times New Roman" w:hAnsi="Times New Roman" w:cs="Times New Roman"/>
          <w:sz w:val="24"/>
          <w:szCs w:val="24"/>
        </w:rPr>
        <w:t xml:space="preserve"> e mais durável</w:t>
      </w:r>
      <w:r w:rsidRPr="00CC7DE6">
        <w:rPr>
          <w:rFonts w:ascii="Times New Roman" w:hAnsi="Times New Roman" w:cs="Times New Roman"/>
          <w:sz w:val="24"/>
          <w:szCs w:val="24"/>
        </w:rPr>
        <w:t>, o que beneficia</w:t>
      </w:r>
      <w:r w:rsidR="005116BF">
        <w:rPr>
          <w:rFonts w:ascii="Times New Roman" w:hAnsi="Times New Roman" w:cs="Times New Roman"/>
          <w:sz w:val="24"/>
          <w:szCs w:val="24"/>
        </w:rPr>
        <w:t>rá</w:t>
      </w:r>
      <w:r w:rsidRPr="00CC7DE6">
        <w:rPr>
          <w:rFonts w:ascii="Times New Roman" w:hAnsi="Times New Roman" w:cs="Times New Roman"/>
          <w:sz w:val="24"/>
          <w:szCs w:val="24"/>
        </w:rPr>
        <w:t xml:space="preserve"> não ape</w:t>
      </w:r>
      <w:r w:rsidR="005116BF">
        <w:rPr>
          <w:rFonts w:ascii="Times New Roman" w:hAnsi="Times New Roman" w:cs="Times New Roman"/>
          <w:sz w:val="24"/>
          <w:szCs w:val="24"/>
        </w:rPr>
        <w:t>nas os motoristas, mas também os moradores da Comunidade local</w:t>
      </w:r>
      <w:r w:rsidRPr="00CC7DE6">
        <w:rPr>
          <w:rFonts w:ascii="Times New Roman" w:hAnsi="Times New Roman" w:cs="Times New Roman"/>
          <w:sz w:val="24"/>
          <w:szCs w:val="24"/>
        </w:rPr>
        <w:t xml:space="preserve"> e regionais</w:t>
      </w:r>
      <w:r>
        <w:rPr>
          <w:rFonts w:ascii="Times New Roman" w:hAnsi="Times New Roman" w:cs="Times New Roman"/>
          <w:sz w:val="24"/>
          <w:szCs w:val="24"/>
        </w:rPr>
        <w:t xml:space="preserve"> oferecendo</w:t>
      </w:r>
      <w:r w:rsidRPr="00CC7DE6">
        <w:rPr>
          <w:rFonts w:ascii="Times New Roman" w:hAnsi="Times New Roman" w:cs="Times New Roman"/>
          <w:sz w:val="24"/>
          <w:szCs w:val="24"/>
        </w:rPr>
        <w:t xml:space="preserve"> melhor acessibilidade</w:t>
      </w:r>
      <w:r w:rsidR="005116BF">
        <w:rPr>
          <w:rFonts w:ascii="Times New Roman" w:hAnsi="Times New Roman" w:cs="Times New Roman"/>
          <w:sz w:val="24"/>
          <w:szCs w:val="24"/>
        </w:rPr>
        <w:t xml:space="preserve"> principalmente para os visitantes que constantemente se fazem presentes</w:t>
      </w:r>
      <w:bookmarkStart w:id="0" w:name="_GoBack"/>
      <w:bookmarkEnd w:id="0"/>
      <w:r w:rsidRPr="00CC7DE6">
        <w:rPr>
          <w:rFonts w:ascii="Times New Roman" w:hAnsi="Times New Roman" w:cs="Times New Roman"/>
          <w:sz w:val="24"/>
          <w:szCs w:val="24"/>
        </w:rPr>
        <w:t>.</w:t>
      </w:r>
    </w:p>
    <w:p w:rsidR="00163473" w:rsidRDefault="00163473" w:rsidP="00163473"/>
    <w:p w:rsidR="00F725A8" w:rsidRPr="00B43DA9" w:rsidRDefault="00C76EF1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22 de abril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163473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  <w:r w:rsidR="00C76E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76EF1">
        <w:rPr>
          <w:rFonts w:ascii="Times New Roman" w:hAnsi="Times New Roman" w:cs="Times New Roman"/>
          <w:b/>
          <w:sz w:val="24"/>
          <w:szCs w:val="24"/>
        </w:rPr>
        <w:t>Cláudio Ferreira da Silva - PSDB</w:t>
      </w:r>
    </w:p>
    <w:p w:rsidR="00B577A6" w:rsidRPr="00B43DA9" w:rsidRDefault="00163473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Proponente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Proponente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D8" w:rsidRDefault="000706D8">
      <w:pPr>
        <w:spacing w:after="0" w:line="240" w:lineRule="auto"/>
      </w:pPr>
      <w:r>
        <w:separator/>
      </w:r>
    </w:p>
  </w:endnote>
  <w:endnote w:type="continuationSeparator" w:id="0">
    <w:p w:rsidR="000706D8" w:rsidRDefault="0007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C76EF1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C76EF1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D8" w:rsidRDefault="000706D8">
      <w:pPr>
        <w:spacing w:after="0" w:line="240" w:lineRule="auto"/>
      </w:pPr>
      <w:r>
        <w:separator/>
      </w:r>
    </w:p>
  </w:footnote>
  <w:footnote w:type="continuationSeparator" w:id="0">
    <w:p w:rsidR="000706D8" w:rsidRDefault="0007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76EF1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C76EF1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C76EF1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CD6B69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6EC7B5E" w:tentative="1">
      <w:start w:val="1"/>
      <w:numFmt w:val="lowerLetter"/>
      <w:lvlText w:val="%2."/>
      <w:lvlJc w:val="left"/>
      <w:pPr>
        <w:ind w:left="1440" w:hanging="360"/>
      </w:pPr>
    </w:lvl>
    <w:lvl w:ilvl="2" w:tplc="5F743CCE" w:tentative="1">
      <w:start w:val="1"/>
      <w:numFmt w:val="lowerRoman"/>
      <w:lvlText w:val="%3."/>
      <w:lvlJc w:val="right"/>
      <w:pPr>
        <w:ind w:left="2160" w:hanging="180"/>
      </w:pPr>
    </w:lvl>
    <w:lvl w:ilvl="3" w:tplc="F37CA754" w:tentative="1">
      <w:start w:val="1"/>
      <w:numFmt w:val="decimal"/>
      <w:lvlText w:val="%4."/>
      <w:lvlJc w:val="left"/>
      <w:pPr>
        <w:ind w:left="2880" w:hanging="360"/>
      </w:pPr>
    </w:lvl>
    <w:lvl w:ilvl="4" w:tplc="EA3A5E78" w:tentative="1">
      <w:start w:val="1"/>
      <w:numFmt w:val="lowerLetter"/>
      <w:lvlText w:val="%5."/>
      <w:lvlJc w:val="left"/>
      <w:pPr>
        <w:ind w:left="3600" w:hanging="360"/>
      </w:pPr>
    </w:lvl>
    <w:lvl w:ilvl="5" w:tplc="ADD65714" w:tentative="1">
      <w:start w:val="1"/>
      <w:numFmt w:val="lowerRoman"/>
      <w:lvlText w:val="%6."/>
      <w:lvlJc w:val="right"/>
      <w:pPr>
        <w:ind w:left="4320" w:hanging="180"/>
      </w:pPr>
    </w:lvl>
    <w:lvl w:ilvl="6" w:tplc="FBF8FA66" w:tentative="1">
      <w:start w:val="1"/>
      <w:numFmt w:val="decimal"/>
      <w:lvlText w:val="%7."/>
      <w:lvlJc w:val="left"/>
      <w:pPr>
        <w:ind w:left="5040" w:hanging="360"/>
      </w:pPr>
    </w:lvl>
    <w:lvl w:ilvl="7" w:tplc="AB04306E" w:tentative="1">
      <w:start w:val="1"/>
      <w:numFmt w:val="lowerLetter"/>
      <w:lvlText w:val="%8."/>
      <w:lvlJc w:val="left"/>
      <w:pPr>
        <w:ind w:left="5760" w:hanging="360"/>
      </w:pPr>
    </w:lvl>
    <w:lvl w:ilvl="8" w:tplc="33F23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BAE3EB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E96E99E" w:tentative="1">
      <w:start w:val="1"/>
      <w:numFmt w:val="lowerLetter"/>
      <w:lvlText w:val="%2."/>
      <w:lvlJc w:val="left"/>
      <w:pPr>
        <w:ind w:left="4135" w:hanging="360"/>
      </w:pPr>
    </w:lvl>
    <w:lvl w:ilvl="2" w:tplc="07D6E4F8" w:tentative="1">
      <w:start w:val="1"/>
      <w:numFmt w:val="lowerRoman"/>
      <w:lvlText w:val="%3."/>
      <w:lvlJc w:val="right"/>
      <w:pPr>
        <w:ind w:left="4855" w:hanging="180"/>
      </w:pPr>
    </w:lvl>
    <w:lvl w:ilvl="3" w:tplc="A404D98E" w:tentative="1">
      <w:start w:val="1"/>
      <w:numFmt w:val="decimal"/>
      <w:lvlText w:val="%4."/>
      <w:lvlJc w:val="left"/>
      <w:pPr>
        <w:ind w:left="5575" w:hanging="360"/>
      </w:pPr>
    </w:lvl>
    <w:lvl w:ilvl="4" w:tplc="ABDC80B2" w:tentative="1">
      <w:start w:val="1"/>
      <w:numFmt w:val="lowerLetter"/>
      <w:lvlText w:val="%5."/>
      <w:lvlJc w:val="left"/>
      <w:pPr>
        <w:ind w:left="6295" w:hanging="360"/>
      </w:pPr>
    </w:lvl>
    <w:lvl w:ilvl="5" w:tplc="B4801878" w:tentative="1">
      <w:start w:val="1"/>
      <w:numFmt w:val="lowerRoman"/>
      <w:lvlText w:val="%6."/>
      <w:lvlJc w:val="right"/>
      <w:pPr>
        <w:ind w:left="7015" w:hanging="180"/>
      </w:pPr>
    </w:lvl>
    <w:lvl w:ilvl="6" w:tplc="3C68C9E6" w:tentative="1">
      <w:start w:val="1"/>
      <w:numFmt w:val="decimal"/>
      <w:lvlText w:val="%7."/>
      <w:lvlJc w:val="left"/>
      <w:pPr>
        <w:ind w:left="7735" w:hanging="360"/>
      </w:pPr>
    </w:lvl>
    <w:lvl w:ilvl="7" w:tplc="38EE4D4C" w:tentative="1">
      <w:start w:val="1"/>
      <w:numFmt w:val="lowerLetter"/>
      <w:lvlText w:val="%8."/>
      <w:lvlJc w:val="left"/>
      <w:pPr>
        <w:ind w:left="8455" w:hanging="360"/>
      </w:pPr>
    </w:lvl>
    <w:lvl w:ilvl="8" w:tplc="BFF6C74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06D8"/>
    <w:rsid w:val="00071ECC"/>
    <w:rsid w:val="000775D2"/>
    <w:rsid w:val="0009789D"/>
    <w:rsid w:val="000C3F6E"/>
    <w:rsid w:val="000E24FB"/>
    <w:rsid w:val="000E5924"/>
    <w:rsid w:val="00122F22"/>
    <w:rsid w:val="001369FC"/>
    <w:rsid w:val="0015002E"/>
    <w:rsid w:val="00163473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16BF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E6637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76EF1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36848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7CBA"/>
  <w15:docId w15:val="{4122CCD3-48FE-458B-849E-4F4153CF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BE7CB-1134-4432-B20D-E85B9EAD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2024-04-23T10:19:00Z</cp:lastPrinted>
  <dcterms:created xsi:type="dcterms:W3CDTF">2021-04-20T10:09:00Z</dcterms:created>
  <dcterms:modified xsi:type="dcterms:W3CDTF">2024-04-23T10:23:00Z</dcterms:modified>
</cp:coreProperties>
</file>