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7F61" w14:textId="0CD8B6A2" w:rsidR="00044E3C" w:rsidRDefault="00580E9E" w:rsidP="00580E9E">
      <w:pPr>
        <w:spacing w:line="276" w:lineRule="auto"/>
        <w:jc w:val="both"/>
        <w:rPr>
          <w:rFonts w:eastAsia="Calibri"/>
          <w:b/>
          <w:smallCaps/>
          <w:sz w:val="24"/>
          <w:szCs w:val="24"/>
        </w:rPr>
      </w:pPr>
      <w:r>
        <w:rPr>
          <w:rFonts w:eastAsia="Calibri"/>
          <w:b/>
          <w:smallCaps/>
          <w:sz w:val="24"/>
          <w:szCs w:val="24"/>
        </w:rPr>
        <w:t xml:space="preserve">RESOLUÇÃO    Nº    </w:t>
      </w:r>
      <w:proofErr w:type="gramStart"/>
      <w:r>
        <w:rPr>
          <w:rFonts w:eastAsia="Calibri"/>
          <w:b/>
          <w:smallCaps/>
          <w:sz w:val="24"/>
          <w:szCs w:val="24"/>
        </w:rPr>
        <w:t xml:space="preserve">038,   </w:t>
      </w:r>
      <w:proofErr w:type="gramEnd"/>
      <w:r>
        <w:rPr>
          <w:rFonts w:eastAsia="Calibri"/>
          <w:b/>
          <w:smallCaps/>
          <w:sz w:val="24"/>
          <w:szCs w:val="24"/>
        </w:rPr>
        <w:t xml:space="preserve"> DE    10    DE    JUNHO     DE     2021.</w:t>
      </w:r>
    </w:p>
    <w:p w14:paraId="70E31494" w14:textId="77777777" w:rsidR="00580E9E" w:rsidRPr="00B70CD2" w:rsidRDefault="00580E9E" w:rsidP="00580E9E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04554DBF" w14:textId="77777777" w:rsidR="00743182" w:rsidRDefault="00743182" w:rsidP="00891E87">
      <w:pPr>
        <w:spacing w:line="276" w:lineRule="auto"/>
        <w:ind w:left="4536"/>
        <w:jc w:val="both"/>
        <w:rPr>
          <w:rFonts w:eastAsia="Calibri"/>
          <w:b/>
          <w:i/>
          <w:iCs/>
          <w:sz w:val="24"/>
          <w:szCs w:val="24"/>
        </w:rPr>
      </w:pPr>
    </w:p>
    <w:p w14:paraId="1E77591F" w14:textId="2397744C" w:rsidR="00044E3C" w:rsidRPr="00B70CD2" w:rsidRDefault="004B6F7B" w:rsidP="00891E87">
      <w:pPr>
        <w:spacing w:line="276" w:lineRule="auto"/>
        <w:ind w:left="4536"/>
        <w:jc w:val="both"/>
        <w:rPr>
          <w:rFonts w:eastAsia="Calibri"/>
          <w:b/>
          <w:i/>
          <w:iCs/>
          <w:sz w:val="24"/>
          <w:szCs w:val="24"/>
        </w:rPr>
      </w:pPr>
      <w:r w:rsidRPr="00B70CD2">
        <w:rPr>
          <w:rFonts w:eastAsia="Calibri"/>
          <w:b/>
          <w:i/>
          <w:iCs/>
          <w:sz w:val="24"/>
          <w:szCs w:val="24"/>
        </w:rPr>
        <w:t>“ALTERA A REDAÇÃO DO REGIMENTO INTERNO DA CÂMARA MUNICIPAL E DÁ OUTRAS PROVIDÊNCIAS”.</w:t>
      </w:r>
    </w:p>
    <w:p w14:paraId="63A2CC88" w14:textId="5B0351E4" w:rsidR="00B05983" w:rsidRDefault="00B05983" w:rsidP="00B05983">
      <w:pPr>
        <w:rPr>
          <w:sz w:val="24"/>
          <w:szCs w:val="24"/>
        </w:rPr>
      </w:pPr>
    </w:p>
    <w:p w14:paraId="29697F4E" w14:textId="77777777" w:rsidR="00754A2F" w:rsidRPr="00B70CD2" w:rsidRDefault="00754A2F" w:rsidP="00B05983">
      <w:pPr>
        <w:rPr>
          <w:sz w:val="24"/>
          <w:szCs w:val="24"/>
        </w:rPr>
      </w:pPr>
    </w:p>
    <w:p w14:paraId="7CB8A848" w14:textId="2F9DFD18" w:rsidR="00580E9E" w:rsidRDefault="00580E9E" w:rsidP="00580E9E">
      <w:pPr>
        <w:pStyle w:val="Recuodecorpodetexto2"/>
        <w:spacing w:after="0" w:line="240" w:lineRule="auto"/>
        <w:ind w:left="0" w:right="99" w:firstLine="1134"/>
        <w:jc w:val="both"/>
        <w:rPr>
          <w:sz w:val="24"/>
          <w:szCs w:val="24"/>
        </w:rPr>
      </w:pPr>
      <w:r>
        <w:rPr>
          <w:b/>
          <w:bCs/>
          <w:iCs/>
          <w:smallCaps/>
          <w:sz w:val="24"/>
          <w:szCs w:val="24"/>
        </w:rPr>
        <w:t xml:space="preserve">O VEREADOR </w:t>
      </w:r>
      <w:r>
        <w:rPr>
          <w:b/>
          <w:bCs/>
          <w:iCs/>
          <w:smallCaps/>
          <w:sz w:val="24"/>
          <w:szCs w:val="24"/>
        </w:rPr>
        <w:t>CLÁUDIO FERREIRA DA SILVA - PSD</w:t>
      </w:r>
      <w:r>
        <w:rPr>
          <w:b/>
          <w:bCs/>
          <w:iCs/>
          <w:smallCaps/>
          <w:sz w:val="24"/>
          <w:szCs w:val="24"/>
        </w:rPr>
        <w:t xml:space="preserve"> - PRESIDENTE DA CÂMARA MUNICIPAL DE JARAGUARI</w:t>
      </w:r>
      <w:r>
        <w:rPr>
          <w:sz w:val="24"/>
          <w:szCs w:val="24"/>
        </w:rPr>
        <w:t xml:space="preserve">, Estado de Mato Grosso do Sul, no uso de suas atribuições legais, que lhe são conferidas e com fulcro no art. 137, § 2º, inciso </w:t>
      </w:r>
      <w:r>
        <w:rPr>
          <w:sz w:val="24"/>
          <w:szCs w:val="24"/>
        </w:rPr>
        <w:t>VI,</w:t>
      </w:r>
      <w:r>
        <w:rPr>
          <w:sz w:val="24"/>
          <w:szCs w:val="24"/>
        </w:rPr>
        <w:t xml:space="preserve"> do Regimento Interno desta Casa de Leis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faz saber que o Plenário da Câmara </w:t>
      </w:r>
      <w:r>
        <w:rPr>
          <w:b/>
          <w:sz w:val="24"/>
          <w:szCs w:val="24"/>
        </w:rPr>
        <w:t>aprovou</w:t>
      </w:r>
      <w:r>
        <w:rPr>
          <w:sz w:val="24"/>
          <w:szCs w:val="24"/>
        </w:rPr>
        <w:t xml:space="preserve"> e ele </w:t>
      </w:r>
      <w:r>
        <w:rPr>
          <w:b/>
          <w:sz w:val="24"/>
          <w:szCs w:val="24"/>
        </w:rPr>
        <w:t>promulga</w:t>
      </w:r>
      <w:r>
        <w:rPr>
          <w:sz w:val="24"/>
          <w:szCs w:val="24"/>
        </w:rPr>
        <w:t xml:space="preserve"> a seguinte</w:t>
      </w:r>
      <w:r>
        <w:rPr>
          <w:sz w:val="24"/>
          <w:szCs w:val="24"/>
        </w:rPr>
        <w:t xml:space="preserve"> Resolução</w:t>
      </w:r>
      <w:r>
        <w:rPr>
          <w:sz w:val="24"/>
          <w:szCs w:val="24"/>
        </w:rPr>
        <w:t>:</w:t>
      </w:r>
    </w:p>
    <w:p w14:paraId="59197FC8" w14:textId="77777777" w:rsidR="004B6F7B" w:rsidRPr="00B70CD2" w:rsidRDefault="004B6F7B" w:rsidP="004B6F7B">
      <w:pPr>
        <w:spacing w:line="360" w:lineRule="auto"/>
        <w:jc w:val="both"/>
        <w:rPr>
          <w:rFonts w:eastAsia="Calibri"/>
          <w:bCs/>
          <w:sz w:val="24"/>
          <w:szCs w:val="24"/>
        </w:rPr>
      </w:pPr>
    </w:p>
    <w:p w14:paraId="544A9797" w14:textId="07420F59" w:rsidR="004B6F7B" w:rsidRPr="00B70CD2" w:rsidRDefault="004B6F7B" w:rsidP="003E4CAC">
      <w:pPr>
        <w:spacing w:line="360" w:lineRule="auto"/>
        <w:ind w:firstLine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>Art. 1º.</w:t>
      </w:r>
      <w:r w:rsidRPr="00B70CD2">
        <w:rPr>
          <w:rFonts w:eastAsia="Calibri"/>
          <w:sz w:val="24"/>
          <w:szCs w:val="24"/>
        </w:rPr>
        <w:t xml:space="preserve"> Altera-se a redação do § 5º, do art. 4º, que passa a vigorar conforme segue:</w:t>
      </w:r>
    </w:p>
    <w:p w14:paraId="4CA6625B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–</w:t>
      </w:r>
      <w:r w:rsidRPr="00B70CD2">
        <w:rPr>
          <w:rFonts w:eastAsia="Calibri"/>
          <w:sz w:val="24"/>
          <w:szCs w:val="24"/>
        </w:rPr>
        <w:t xml:space="preserve"> O § 5º, do art. 4º, do Regimento Interno passa a vigorar com a seguinte redação:</w:t>
      </w:r>
    </w:p>
    <w:p w14:paraId="2618297B" w14:textId="77777777" w:rsidR="004B6F7B" w:rsidRPr="00B70CD2" w:rsidRDefault="004B6F7B" w:rsidP="004B6F7B">
      <w:pPr>
        <w:spacing w:line="360" w:lineRule="auto"/>
        <w:ind w:left="2268"/>
        <w:jc w:val="both"/>
        <w:rPr>
          <w:rFonts w:eastAsia="Calibri"/>
          <w:i/>
          <w:sz w:val="24"/>
          <w:szCs w:val="24"/>
        </w:rPr>
      </w:pPr>
      <w:r w:rsidRPr="00B70CD2">
        <w:rPr>
          <w:rFonts w:eastAsia="Calibri"/>
          <w:b/>
          <w:i/>
          <w:sz w:val="24"/>
          <w:szCs w:val="24"/>
        </w:rPr>
        <w:t>Art. 4º</w:t>
      </w:r>
      <w:r w:rsidRPr="00B70CD2">
        <w:rPr>
          <w:rFonts w:eastAsia="Calibri"/>
          <w:i/>
          <w:sz w:val="24"/>
          <w:szCs w:val="24"/>
        </w:rPr>
        <w:t>. ...................................................................................................</w:t>
      </w:r>
    </w:p>
    <w:p w14:paraId="07FC2728" w14:textId="21B9884F" w:rsidR="004B6F7B" w:rsidRPr="00B70CD2" w:rsidRDefault="004B6F7B" w:rsidP="004B6F7B">
      <w:pPr>
        <w:spacing w:line="360" w:lineRule="auto"/>
        <w:ind w:left="2268"/>
        <w:jc w:val="both"/>
        <w:rPr>
          <w:rFonts w:eastAsia="Calibri"/>
          <w:i/>
          <w:sz w:val="24"/>
          <w:szCs w:val="24"/>
        </w:rPr>
      </w:pPr>
      <w:r w:rsidRPr="00B70CD2">
        <w:rPr>
          <w:rFonts w:eastAsia="Calibri"/>
          <w:b/>
          <w:i/>
          <w:sz w:val="24"/>
          <w:szCs w:val="24"/>
        </w:rPr>
        <w:t>§ 5º</w:t>
      </w:r>
      <w:r w:rsidRPr="00B70CD2">
        <w:rPr>
          <w:rFonts w:eastAsia="Calibri"/>
          <w:i/>
          <w:sz w:val="24"/>
          <w:szCs w:val="24"/>
        </w:rPr>
        <w:t xml:space="preserve"> A Câmara Municipal reunir-se-á em Sessões Ordinárias, às terças feiras, nos horários da 16h</w:t>
      </w:r>
      <w:r w:rsidR="003E4CAC" w:rsidRPr="00B70CD2">
        <w:rPr>
          <w:rFonts w:eastAsia="Calibri"/>
          <w:i/>
          <w:sz w:val="24"/>
          <w:szCs w:val="24"/>
        </w:rPr>
        <w:t>00</w:t>
      </w:r>
      <w:r w:rsidRPr="00B70CD2">
        <w:rPr>
          <w:rFonts w:eastAsia="Calibri"/>
          <w:i/>
          <w:sz w:val="24"/>
          <w:szCs w:val="24"/>
        </w:rPr>
        <w:t xml:space="preserve"> as 18h</w:t>
      </w:r>
      <w:r w:rsidR="003E4CAC" w:rsidRPr="00B70CD2">
        <w:rPr>
          <w:rFonts w:eastAsia="Calibri"/>
          <w:i/>
          <w:sz w:val="24"/>
          <w:szCs w:val="24"/>
        </w:rPr>
        <w:t>00</w:t>
      </w:r>
      <w:r w:rsidRPr="00B70CD2">
        <w:rPr>
          <w:rFonts w:eastAsia="Calibri"/>
          <w:i/>
          <w:sz w:val="24"/>
          <w:szCs w:val="24"/>
        </w:rPr>
        <w:t>.</w:t>
      </w:r>
    </w:p>
    <w:p w14:paraId="50FE8F38" w14:textId="77777777" w:rsidR="003E4CAC" w:rsidRPr="00B70CD2" w:rsidRDefault="003E4CAC" w:rsidP="004B6F7B">
      <w:pPr>
        <w:spacing w:line="360" w:lineRule="auto"/>
        <w:ind w:firstLine="1701"/>
        <w:jc w:val="both"/>
        <w:rPr>
          <w:rFonts w:eastAsia="Calibri"/>
          <w:b/>
          <w:bCs/>
          <w:sz w:val="24"/>
          <w:szCs w:val="24"/>
        </w:rPr>
      </w:pPr>
    </w:p>
    <w:p w14:paraId="6F76EA57" w14:textId="34CDA9F9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>Art. 2º.</w:t>
      </w:r>
      <w:r w:rsidRPr="00B70CD2">
        <w:rPr>
          <w:rFonts w:eastAsia="Calibri"/>
          <w:sz w:val="24"/>
          <w:szCs w:val="24"/>
        </w:rPr>
        <w:t xml:space="preserve"> Altera-se a redação do art. 13, que passa a vigorar conforme segue:</w:t>
      </w:r>
    </w:p>
    <w:p w14:paraId="40091061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–</w:t>
      </w:r>
      <w:r w:rsidRPr="00B70CD2">
        <w:rPr>
          <w:rFonts w:eastAsia="Calibri"/>
          <w:sz w:val="24"/>
          <w:szCs w:val="24"/>
        </w:rPr>
        <w:t xml:space="preserve"> O art. 13 do Regimento Interno passa a vigorar com a seguinte redação:</w:t>
      </w:r>
    </w:p>
    <w:p w14:paraId="36C62DFC" w14:textId="33842B9C" w:rsidR="004B6F7B" w:rsidRPr="00B70CD2" w:rsidRDefault="004B6F7B" w:rsidP="004B6F7B">
      <w:pPr>
        <w:spacing w:line="360" w:lineRule="auto"/>
        <w:ind w:left="2268"/>
        <w:jc w:val="both"/>
        <w:rPr>
          <w:b/>
          <w:i/>
          <w:sz w:val="24"/>
          <w:szCs w:val="24"/>
        </w:rPr>
      </w:pPr>
      <w:r w:rsidRPr="00B70CD2">
        <w:rPr>
          <w:b/>
          <w:i/>
          <w:sz w:val="24"/>
          <w:szCs w:val="24"/>
        </w:rPr>
        <w:t>Art. 13.</w:t>
      </w:r>
      <w:r w:rsidRPr="00B70CD2">
        <w:rPr>
          <w:bCs/>
          <w:i/>
          <w:sz w:val="24"/>
          <w:szCs w:val="24"/>
        </w:rPr>
        <w:t xml:space="preserve">  </w:t>
      </w:r>
      <w:r w:rsidRPr="00B70CD2">
        <w:rPr>
          <w:i/>
          <w:sz w:val="24"/>
          <w:szCs w:val="24"/>
        </w:rPr>
        <w:t>No dia 2 de fevereiro, obedecido o § 2º do art. 4º deste Regimento, a Câmara reunir-se-á às 16h</w:t>
      </w:r>
      <w:r w:rsidR="003E4CAC" w:rsidRPr="00B70CD2">
        <w:rPr>
          <w:i/>
          <w:sz w:val="24"/>
          <w:szCs w:val="24"/>
        </w:rPr>
        <w:t>00</w:t>
      </w:r>
      <w:r w:rsidRPr="00B70CD2">
        <w:rPr>
          <w:i/>
          <w:sz w:val="24"/>
          <w:szCs w:val="24"/>
        </w:rPr>
        <w:t>, em Sessão Solene, para inauguração da Sessão Legislativa.</w:t>
      </w:r>
    </w:p>
    <w:p w14:paraId="54EBC1A7" w14:textId="77777777" w:rsidR="003E4CAC" w:rsidRPr="00B70CD2" w:rsidRDefault="003E4CAC" w:rsidP="004B6F7B">
      <w:pPr>
        <w:spacing w:line="360" w:lineRule="auto"/>
        <w:ind w:firstLine="1701"/>
        <w:jc w:val="both"/>
        <w:rPr>
          <w:rFonts w:eastAsia="Calibri"/>
          <w:b/>
          <w:bCs/>
          <w:sz w:val="24"/>
          <w:szCs w:val="24"/>
        </w:rPr>
      </w:pPr>
    </w:p>
    <w:p w14:paraId="6BDEE0BB" w14:textId="50C94869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>Art. 3º.</w:t>
      </w:r>
      <w:r w:rsidRPr="00B70CD2">
        <w:rPr>
          <w:rFonts w:eastAsia="Calibri"/>
          <w:sz w:val="24"/>
          <w:szCs w:val="24"/>
        </w:rPr>
        <w:t xml:space="preserve"> Altera-se a redação do art. 18, que passa a vigorar conforme segue:</w:t>
      </w:r>
    </w:p>
    <w:p w14:paraId="60604B03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-</w:t>
      </w:r>
      <w:r w:rsidRPr="00B70CD2">
        <w:rPr>
          <w:rFonts w:eastAsia="Calibri"/>
          <w:sz w:val="24"/>
          <w:szCs w:val="24"/>
        </w:rPr>
        <w:t xml:space="preserve"> O art. 18 do Regimento Interno passa a vigorar com a seguinte redação:</w:t>
      </w:r>
    </w:p>
    <w:p w14:paraId="692A8D46" w14:textId="7087897F" w:rsidR="004B6F7B" w:rsidRPr="00B70CD2" w:rsidRDefault="004B6F7B" w:rsidP="004B6F7B">
      <w:pPr>
        <w:spacing w:line="360" w:lineRule="auto"/>
        <w:ind w:left="2268"/>
        <w:jc w:val="both"/>
        <w:rPr>
          <w:rFonts w:eastAsia="Calibri"/>
          <w:i/>
          <w:sz w:val="24"/>
          <w:szCs w:val="24"/>
        </w:rPr>
      </w:pPr>
      <w:r w:rsidRPr="00B70CD2">
        <w:rPr>
          <w:b/>
          <w:i/>
          <w:sz w:val="24"/>
          <w:szCs w:val="24"/>
        </w:rPr>
        <w:t>Art. 18.</w:t>
      </w:r>
      <w:r w:rsidRPr="00B70CD2">
        <w:rPr>
          <w:i/>
          <w:sz w:val="24"/>
          <w:szCs w:val="24"/>
        </w:rPr>
        <w:t xml:space="preserve">  Constituída a nova Mesa, encerrar-se-á a sessão quando o Presidente anunciará para o dia 2 de fevereiro às 16h</w:t>
      </w:r>
      <w:r w:rsidR="003E4CAC" w:rsidRPr="00B70CD2">
        <w:rPr>
          <w:i/>
          <w:sz w:val="24"/>
          <w:szCs w:val="24"/>
        </w:rPr>
        <w:t>00</w:t>
      </w:r>
      <w:r w:rsidRPr="00B70CD2">
        <w:rPr>
          <w:i/>
          <w:sz w:val="24"/>
          <w:szCs w:val="24"/>
        </w:rPr>
        <w:t>, a Sessão Solene de Instalação da Sessão Legislativa anual.</w:t>
      </w:r>
    </w:p>
    <w:p w14:paraId="207AB8CF" w14:textId="77777777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bCs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lastRenderedPageBreak/>
        <w:t xml:space="preserve">Art. 4º. </w:t>
      </w:r>
      <w:r w:rsidRPr="00B70CD2">
        <w:rPr>
          <w:rFonts w:eastAsia="Calibri"/>
          <w:bCs/>
          <w:sz w:val="24"/>
          <w:szCs w:val="24"/>
        </w:rPr>
        <w:t>Altera-se a redação do inciso II, do art. 37, que passa a vigorar conforme segue:</w:t>
      </w:r>
    </w:p>
    <w:p w14:paraId="1F1092C6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-</w:t>
      </w:r>
      <w:r w:rsidRPr="00B70CD2">
        <w:rPr>
          <w:rFonts w:eastAsia="Calibri"/>
          <w:sz w:val="24"/>
          <w:szCs w:val="24"/>
        </w:rPr>
        <w:t xml:space="preserve"> O inciso II, do art. 37 do Regimento Interno passa a vigorar com a seguinte redação:</w:t>
      </w:r>
    </w:p>
    <w:p w14:paraId="59DB8AE6" w14:textId="77777777" w:rsidR="004B6F7B" w:rsidRPr="00B70CD2" w:rsidRDefault="004B6F7B" w:rsidP="004B6F7B">
      <w:pPr>
        <w:spacing w:line="360" w:lineRule="auto"/>
        <w:ind w:left="2268"/>
        <w:jc w:val="both"/>
        <w:rPr>
          <w:rFonts w:eastAsia="Calibri"/>
          <w:i/>
          <w:sz w:val="24"/>
          <w:szCs w:val="24"/>
        </w:rPr>
      </w:pPr>
      <w:r w:rsidRPr="00B70CD2">
        <w:rPr>
          <w:rFonts w:eastAsia="Calibri"/>
          <w:b/>
          <w:i/>
          <w:sz w:val="24"/>
          <w:szCs w:val="24"/>
        </w:rPr>
        <w:t xml:space="preserve">Art. 37. </w:t>
      </w:r>
      <w:r w:rsidRPr="00B70CD2">
        <w:rPr>
          <w:rFonts w:eastAsia="Calibri"/>
          <w:i/>
          <w:sz w:val="24"/>
          <w:szCs w:val="24"/>
        </w:rPr>
        <w:t>...................................................................................................</w:t>
      </w:r>
    </w:p>
    <w:p w14:paraId="566C72A5" w14:textId="77777777" w:rsidR="004B6F7B" w:rsidRPr="00B70CD2" w:rsidRDefault="004B6F7B" w:rsidP="004B6F7B">
      <w:pPr>
        <w:spacing w:line="360" w:lineRule="auto"/>
        <w:ind w:left="2268"/>
        <w:jc w:val="both"/>
        <w:rPr>
          <w:rFonts w:eastAsia="Calibri"/>
          <w:i/>
          <w:sz w:val="24"/>
          <w:szCs w:val="24"/>
        </w:rPr>
      </w:pPr>
      <w:r w:rsidRPr="00B70CD2">
        <w:rPr>
          <w:rFonts w:eastAsia="Calibri"/>
          <w:b/>
          <w:i/>
          <w:sz w:val="24"/>
          <w:szCs w:val="24"/>
        </w:rPr>
        <w:t xml:space="preserve">II </w:t>
      </w:r>
      <w:r w:rsidRPr="00B70CD2">
        <w:rPr>
          <w:rFonts w:eastAsia="Calibri"/>
          <w:i/>
          <w:sz w:val="24"/>
          <w:szCs w:val="24"/>
        </w:rPr>
        <w:t xml:space="preserve">- </w:t>
      </w:r>
      <w:proofErr w:type="gramStart"/>
      <w:r w:rsidRPr="00B70CD2">
        <w:rPr>
          <w:rFonts w:eastAsia="Calibri"/>
          <w:i/>
          <w:sz w:val="24"/>
          <w:szCs w:val="24"/>
        </w:rPr>
        <w:t>de</w:t>
      </w:r>
      <w:proofErr w:type="gramEnd"/>
      <w:r w:rsidRPr="00B70CD2">
        <w:rPr>
          <w:rFonts w:eastAsia="Calibri"/>
          <w:i/>
          <w:sz w:val="24"/>
          <w:szCs w:val="24"/>
        </w:rPr>
        <w:t xml:space="preserve"> Finanças, Orçamento e Fiscalização.</w:t>
      </w:r>
    </w:p>
    <w:p w14:paraId="562C2EFE" w14:textId="77777777" w:rsidR="003E4CAC" w:rsidRPr="00B70CD2" w:rsidRDefault="003E4CAC" w:rsidP="004B6F7B">
      <w:pPr>
        <w:spacing w:line="360" w:lineRule="auto"/>
        <w:ind w:firstLine="1701"/>
        <w:jc w:val="both"/>
        <w:rPr>
          <w:rFonts w:eastAsia="Calibri"/>
          <w:b/>
          <w:bCs/>
          <w:sz w:val="24"/>
          <w:szCs w:val="24"/>
        </w:rPr>
      </w:pPr>
    </w:p>
    <w:p w14:paraId="1976FCA9" w14:textId="1AB2BDE8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bCs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 xml:space="preserve">Art. 5º. </w:t>
      </w:r>
      <w:r w:rsidRPr="00B70CD2">
        <w:rPr>
          <w:rFonts w:eastAsia="Calibri"/>
          <w:bCs/>
          <w:sz w:val="24"/>
          <w:szCs w:val="24"/>
        </w:rPr>
        <w:t>Altera-se a redação do art. 42 que passa a vigorar conforme segue:</w:t>
      </w:r>
    </w:p>
    <w:p w14:paraId="04C79546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-</w:t>
      </w:r>
      <w:r w:rsidRPr="00B70CD2">
        <w:rPr>
          <w:rFonts w:eastAsia="Calibri"/>
          <w:sz w:val="24"/>
          <w:szCs w:val="24"/>
        </w:rPr>
        <w:t xml:space="preserve"> O art. 42 do Regimento Interno passa a vigorar com a seguinte redação:</w:t>
      </w:r>
    </w:p>
    <w:p w14:paraId="77B6428B" w14:textId="77777777" w:rsidR="004B6F7B" w:rsidRPr="00B70CD2" w:rsidRDefault="004B6F7B" w:rsidP="004B6F7B">
      <w:pPr>
        <w:spacing w:line="360" w:lineRule="auto"/>
        <w:ind w:left="2268"/>
        <w:jc w:val="both"/>
        <w:rPr>
          <w:rFonts w:eastAsia="Calibri"/>
          <w:i/>
          <w:sz w:val="24"/>
          <w:szCs w:val="24"/>
        </w:rPr>
      </w:pPr>
      <w:r w:rsidRPr="00B70CD2">
        <w:rPr>
          <w:rFonts w:eastAsia="Calibri"/>
          <w:b/>
          <w:bCs/>
          <w:i/>
          <w:sz w:val="24"/>
          <w:szCs w:val="24"/>
        </w:rPr>
        <w:t xml:space="preserve">Art. 42. </w:t>
      </w:r>
      <w:r w:rsidRPr="00B70CD2">
        <w:rPr>
          <w:rFonts w:eastAsia="Calibri"/>
          <w:i/>
          <w:sz w:val="24"/>
          <w:szCs w:val="24"/>
        </w:rPr>
        <w:t xml:space="preserve"> Compete à Comissão de Finanças, Orçamento e Fiscalização opinar quanto ao mérito, sobre:</w:t>
      </w:r>
    </w:p>
    <w:p w14:paraId="25AA166C" w14:textId="77777777" w:rsidR="003E4CAC" w:rsidRPr="00B70CD2" w:rsidRDefault="003E4CAC" w:rsidP="004B6F7B">
      <w:pPr>
        <w:spacing w:line="360" w:lineRule="auto"/>
        <w:ind w:firstLine="1701"/>
        <w:jc w:val="both"/>
        <w:rPr>
          <w:rFonts w:eastAsia="Calibri"/>
          <w:b/>
          <w:bCs/>
          <w:sz w:val="24"/>
          <w:szCs w:val="24"/>
        </w:rPr>
      </w:pPr>
    </w:p>
    <w:p w14:paraId="2623BD78" w14:textId="7813AB93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>Art. 6º.</w:t>
      </w:r>
      <w:r w:rsidRPr="00B70CD2">
        <w:rPr>
          <w:rFonts w:eastAsia="Calibri"/>
          <w:sz w:val="24"/>
          <w:szCs w:val="24"/>
        </w:rPr>
        <w:t xml:space="preserve"> Altera-se a redação do § 1º, do art. 61, que passa a vigorar conforme segue:</w:t>
      </w:r>
    </w:p>
    <w:p w14:paraId="44285885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–</w:t>
      </w:r>
      <w:r w:rsidRPr="00B70CD2">
        <w:rPr>
          <w:rFonts w:eastAsia="Calibri"/>
          <w:sz w:val="24"/>
          <w:szCs w:val="24"/>
        </w:rPr>
        <w:t xml:space="preserve"> O § 1º, do art. 61, do Regimento Interno passa a vigorar com a seguinte redação:</w:t>
      </w:r>
    </w:p>
    <w:p w14:paraId="5AD8BB6F" w14:textId="77777777" w:rsidR="004B6F7B" w:rsidRPr="00B70CD2" w:rsidRDefault="004B6F7B" w:rsidP="004B6F7B">
      <w:pPr>
        <w:spacing w:line="360" w:lineRule="auto"/>
        <w:ind w:left="2268"/>
        <w:jc w:val="both"/>
        <w:rPr>
          <w:rFonts w:eastAsia="Calibri"/>
          <w:i/>
          <w:sz w:val="24"/>
          <w:szCs w:val="24"/>
        </w:rPr>
      </w:pPr>
      <w:r w:rsidRPr="00B70CD2">
        <w:rPr>
          <w:rFonts w:eastAsia="Calibri"/>
          <w:b/>
          <w:i/>
          <w:sz w:val="24"/>
          <w:szCs w:val="24"/>
        </w:rPr>
        <w:t>Art. 61</w:t>
      </w:r>
      <w:r w:rsidRPr="00B70CD2">
        <w:rPr>
          <w:rFonts w:eastAsia="Calibri"/>
          <w:i/>
          <w:sz w:val="24"/>
          <w:szCs w:val="24"/>
        </w:rPr>
        <w:t>. ...................................................................................................</w:t>
      </w:r>
    </w:p>
    <w:p w14:paraId="479B785A" w14:textId="77777777" w:rsidR="004B6F7B" w:rsidRPr="00B70CD2" w:rsidRDefault="004B6F7B" w:rsidP="004B6F7B">
      <w:pPr>
        <w:spacing w:line="360" w:lineRule="auto"/>
        <w:ind w:left="2268"/>
        <w:jc w:val="both"/>
        <w:rPr>
          <w:i/>
          <w:sz w:val="24"/>
          <w:szCs w:val="24"/>
        </w:rPr>
      </w:pPr>
      <w:r w:rsidRPr="00B70CD2">
        <w:rPr>
          <w:b/>
          <w:bCs/>
          <w:i/>
          <w:sz w:val="24"/>
          <w:szCs w:val="24"/>
        </w:rPr>
        <w:t>§ 1º</w:t>
      </w:r>
      <w:r w:rsidRPr="00B70CD2">
        <w:rPr>
          <w:i/>
          <w:sz w:val="24"/>
          <w:szCs w:val="24"/>
        </w:rPr>
        <w:t xml:space="preserve"> O prazo a que se refere este artigo será duplicado à Comissão de Finanças, Orçamento e Fiscalização, em se tratando de proposta orçamentária e do processo de prestação de contas do Executivo.</w:t>
      </w:r>
    </w:p>
    <w:p w14:paraId="502BD30F" w14:textId="77777777" w:rsidR="003E4CAC" w:rsidRPr="00B70CD2" w:rsidRDefault="003E4CAC" w:rsidP="004B6F7B">
      <w:pPr>
        <w:spacing w:line="360" w:lineRule="auto"/>
        <w:ind w:firstLine="1701"/>
        <w:jc w:val="both"/>
        <w:rPr>
          <w:rFonts w:eastAsia="Calibri"/>
          <w:b/>
          <w:bCs/>
          <w:sz w:val="24"/>
          <w:szCs w:val="24"/>
        </w:rPr>
      </w:pPr>
    </w:p>
    <w:p w14:paraId="3264E52B" w14:textId="092AF5FE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bCs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 xml:space="preserve">Art. 7º. </w:t>
      </w:r>
      <w:r w:rsidRPr="00B70CD2">
        <w:rPr>
          <w:rFonts w:eastAsia="Calibri"/>
          <w:bCs/>
          <w:sz w:val="24"/>
          <w:szCs w:val="24"/>
        </w:rPr>
        <w:t>Altera-se a redação do art. 67 que passa a vigorar conforme segue:</w:t>
      </w:r>
    </w:p>
    <w:p w14:paraId="63B87F9B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-</w:t>
      </w:r>
      <w:r w:rsidRPr="00B70CD2">
        <w:rPr>
          <w:rFonts w:eastAsia="Calibri"/>
          <w:sz w:val="24"/>
          <w:szCs w:val="24"/>
        </w:rPr>
        <w:t xml:space="preserve"> O art. 67 do Regimento Interno passa a vigorar com a seguinte redação:</w:t>
      </w:r>
    </w:p>
    <w:p w14:paraId="3804471C" w14:textId="77777777" w:rsidR="004B6F7B" w:rsidRPr="00B70CD2" w:rsidRDefault="004B6F7B" w:rsidP="004B6F7B">
      <w:pPr>
        <w:spacing w:line="360" w:lineRule="auto"/>
        <w:ind w:left="2268"/>
        <w:jc w:val="both"/>
        <w:rPr>
          <w:i/>
          <w:sz w:val="24"/>
          <w:szCs w:val="24"/>
        </w:rPr>
      </w:pPr>
      <w:r w:rsidRPr="00B70CD2">
        <w:rPr>
          <w:b/>
          <w:bCs/>
          <w:i/>
          <w:sz w:val="24"/>
          <w:szCs w:val="24"/>
        </w:rPr>
        <w:t>Art. 67.</w:t>
      </w:r>
      <w:r w:rsidRPr="00B70CD2">
        <w:rPr>
          <w:i/>
          <w:sz w:val="24"/>
          <w:szCs w:val="24"/>
        </w:rPr>
        <w:t xml:space="preserve">  A Comissão de Legislação, Justiça e Redação Final manifestar-se-á sempre em primeiro lugar e a Comissão de Finanças, Orçamento e Fiscalização por último.</w:t>
      </w:r>
    </w:p>
    <w:p w14:paraId="6A3CC8BD" w14:textId="77777777" w:rsidR="003E4CAC" w:rsidRPr="00B70CD2" w:rsidRDefault="003E4CAC" w:rsidP="004B6F7B">
      <w:pPr>
        <w:spacing w:line="360" w:lineRule="auto"/>
        <w:ind w:firstLine="1701"/>
        <w:jc w:val="both"/>
        <w:rPr>
          <w:rFonts w:eastAsia="Calibri"/>
          <w:b/>
          <w:bCs/>
          <w:sz w:val="24"/>
          <w:szCs w:val="24"/>
        </w:rPr>
      </w:pPr>
    </w:p>
    <w:p w14:paraId="1728C2EF" w14:textId="3C4CD2B9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bCs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 xml:space="preserve">Art. 8º. </w:t>
      </w:r>
      <w:r w:rsidRPr="00B70CD2">
        <w:rPr>
          <w:rFonts w:eastAsia="Calibri"/>
          <w:bCs/>
          <w:sz w:val="24"/>
          <w:szCs w:val="24"/>
        </w:rPr>
        <w:t>Altera-se a redação do art. 172 que passa a vigorar conforme segue:</w:t>
      </w:r>
    </w:p>
    <w:p w14:paraId="11CB026D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-</w:t>
      </w:r>
      <w:r w:rsidRPr="00B70CD2">
        <w:rPr>
          <w:rFonts w:eastAsia="Calibri"/>
          <w:sz w:val="24"/>
          <w:szCs w:val="24"/>
        </w:rPr>
        <w:t xml:space="preserve"> O art. 172 do Regimento Interno passa a vigorar com a seguinte redação:</w:t>
      </w:r>
    </w:p>
    <w:p w14:paraId="3428BA88" w14:textId="77777777" w:rsidR="004B6F7B" w:rsidRPr="00B70CD2" w:rsidRDefault="004B6F7B" w:rsidP="004B6F7B">
      <w:pPr>
        <w:spacing w:line="360" w:lineRule="auto"/>
        <w:ind w:left="2268"/>
        <w:jc w:val="both"/>
        <w:rPr>
          <w:i/>
          <w:sz w:val="24"/>
          <w:szCs w:val="24"/>
        </w:rPr>
      </w:pPr>
      <w:r w:rsidRPr="00B70CD2">
        <w:rPr>
          <w:b/>
          <w:bCs/>
          <w:i/>
          <w:sz w:val="24"/>
          <w:szCs w:val="24"/>
        </w:rPr>
        <w:lastRenderedPageBreak/>
        <w:t>Art. 172.</w:t>
      </w:r>
      <w:r w:rsidRPr="00B70CD2">
        <w:rPr>
          <w:i/>
          <w:sz w:val="24"/>
          <w:szCs w:val="24"/>
        </w:rPr>
        <w:t xml:space="preserve">  A Comissão Permanente de Finanças, Orçamento e Fiscalização, prevista no art. 66 da LOM, terá como finalidade:</w:t>
      </w:r>
    </w:p>
    <w:p w14:paraId="1A39DEEE" w14:textId="77777777" w:rsidR="003E4CAC" w:rsidRPr="00B70CD2" w:rsidRDefault="003E4CAC" w:rsidP="004B6F7B">
      <w:pPr>
        <w:spacing w:line="360" w:lineRule="auto"/>
        <w:ind w:firstLine="1701"/>
        <w:jc w:val="both"/>
        <w:rPr>
          <w:rFonts w:eastAsia="Calibri"/>
          <w:b/>
          <w:bCs/>
          <w:sz w:val="24"/>
          <w:szCs w:val="24"/>
        </w:rPr>
      </w:pPr>
    </w:p>
    <w:p w14:paraId="1988D052" w14:textId="38EDEA14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>Art. 9º.</w:t>
      </w:r>
      <w:r w:rsidRPr="00B70CD2">
        <w:rPr>
          <w:rFonts w:eastAsia="Calibri"/>
          <w:sz w:val="24"/>
          <w:szCs w:val="24"/>
        </w:rPr>
        <w:t xml:space="preserve"> Altera-se a redação dos §§ 1º e 3º, do art. 189, que passam a vigorar conforme segue:</w:t>
      </w:r>
    </w:p>
    <w:p w14:paraId="30AC9642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–</w:t>
      </w:r>
      <w:r w:rsidRPr="00B70CD2">
        <w:rPr>
          <w:rFonts w:eastAsia="Calibri"/>
          <w:sz w:val="24"/>
          <w:szCs w:val="24"/>
        </w:rPr>
        <w:t xml:space="preserve"> Os §§ 1º e 3º, do art. 189, do Regimento Interno passam a vigorar com a seguinte redação:</w:t>
      </w:r>
    </w:p>
    <w:p w14:paraId="680D2BDB" w14:textId="77777777" w:rsidR="004B6F7B" w:rsidRPr="00B70CD2" w:rsidRDefault="004B6F7B" w:rsidP="004B6F7B">
      <w:pPr>
        <w:spacing w:line="360" w:lineRule="auto"/>
        <w:ind w:left="2268"/>
        <w:jc w:val="both"/>
        <w:rPr>
          <w:rFonts w:eastAsia="Calibri"/>
          <w:i/>
          <w:sz w:val="24"/>
          <w:szCs w:val="24"/>
        </w:rPr>
      </w:pPr>
      <w:r w:rsidRPr="00B70CD2">
        <w:rPr>
          <w:rFonts w:eastAsia="Calibri"/>
          <w:b/>
          <w:i/>
          <w:sz w:val="24"/>
          <w:szCs w:val="24"/>
        </w:rPr>
        <w:t xml:space="preserve">Art. 189. </w:t>
      </w:r>
      <w:r w:rsidRPr="00B70CD2">
        <w:rPr>
          <w:rFonts w:eastAsia="Calibri"/>
          <w:i/>
          <w:sz w:val="24"/>
          <w:szCs w:val="24"/>
        </w:rPr>
        <w:t>................................................................................................</w:t>
      </w:r>
    </w:p>
    <w:p w14:paraId="5C584E25" w14:textId="77777777" w:rsidR="004B6F7B" w:rsidRPr="00B70CD2" w:rsidRDefault="004B6F7B" w:rsidP="004B6F7B">
      <w:pPr>
        <w:spacing w:line="360" w:lineRule="auto"/>
        <w:ind w:left="2268"/>
        <w:jc w:val="both"/>
        <w:rPr>
          <w:i/>
          <w:sz w:val="24"/>
          <w:szCs w:val="24"/>
        </w:rPr>
      </w:pPr>
      <w:r w:rsidRPr="00B70CD2">
        <w:rPr>
          <w:rFonts w:eastAsia="Calibri"/>
          <w:b/>
          <w:i/>
          <w:sz w:val="24"/>
          <w:szCs w:val="24"/>
        </w:rPr>
        <w:t>§ 1º.</w:t>
      </w:r>
      <w:r w:rsidRPr="00B70CD2">
        <w:rPr>
          <w:i/>
          <w:sz w:val="24"/>
          <w:szCs w:val="24"/>
        </w:rPr>
        <w:t xml:space="preserve"> Até 10 (dez) dias, depois do recebimento do processo, a Comissão de Finanças, Orçamento e Fiscalização receberá pedidos escritos dos Vereadores solicitando informações sobre itens determinados da prestação de contas.</w:t>
      </w:r>
    </w:p>
    <w:p w14:paraId="42BAB643" w14:textId="77777777" w:rsidR="004B6F7B" w:rsidRPr="00B70CD2" w:rsidRDefault="004B6F7B" w:rsidP="004B6F7B">
      <w:pPr>
        <w:spacing w:line="360" w:lineRule="auto"/>
        <w:ind w:left="2268"/>
        <w:jc w:val="both"/>
        <w:rPr>
          <w:i/>
          <w:sz w:val="24"/>
          <w:szCs w:val="24"/>
        </w:rPr>
      </w:pPr>
      <w:r w:rsidRPr="00B70CD2">
        <w:rPr>
          <w:rFonts w:eastAsia="Calibri"/>
          <w:b/>
          <w:i/>
          <w:sz w:val="24"/>
          <w:szCs w:val="24"/>
        </w:rPr>
        <w:t>.</w:t>
      </w:r>
      <w:r w:rsidRPr="00B70CD2">
        <w:rPr>
          <w:i/>
          <w:sz w:val="24"/>
          <w:szCs w:val="24"/>
        </w:rPr>
        <w:t>................................................................................................................</w:t>
      </w:r>
    </w:p>
    <w:p w14:paraId="0FEEF37F" w14:textId="77777777" w:rsidR="004B6F7B" w:rsidRPr="00B70CD2" w:rsidRDefault="004B6F7B" w:rsidP="004B6F7B">
      <w:pPr>
        <w:spacing w:line="360" w:lineRule="auto"/>
        <w:ind w:left="2268"/>
        <w:jc w:val="both"/>
        <w:rPr>
          <w:i/>
          <w:sz w:val="24"/>
          <w:szCs w:val="24"/>
        </w:rPr>
      </w:pPr>
      <w:r w:rsidRPr="00B70CD2">
        <w:rPr>
          <w:rFonts w:eastAsia="Calibri"/>
          <w:b/>
          <w:bCs/>
          <w:i/>
          <w:sz w:val="24"/>
          <w:szCs w:val="24"/>
        </w:rPr>
        <w:t>§ 3º.</w:t>
      </w:r>
      <w:r w:rsidRPr="00B70CD2">
        <w:rPr>
          <w:rFonts w:eastAsia="Calibri"/>
          <w:i/>
          <w:sz w:val="24"/>
          <w:szCs w:val="24"/>
        </w:rPr>
        <w:t xml:space="preserve"> Em homenagem ao princípio constitucional da ampla defesa e contraditório, a Comissão de Finanças, </w:t>
      </w:r>
      <w:r w:rsidRPr="00B70CD2">
        <w:rPr>
          <w:i/>
          <w:sz w:val="24"/>
          <w:szCs w:val="24"/>
        </w:rPr>
        <w:t>Orçamento e Fiscalização</w:t>
      </w:r>
      <w:r w:rsidRPr="00B70CD2">
        <w:rPr>
          <w:rFonts w:eastAsia="Calibri"/>
          <w:i/>
          <w:sz w:val="24"/>
          <w:szCs w:val="24"/>
        </w:rPr>
        <w:t>, deverá intimar o titular das contas em julgamento, para que no prazo de 10 (dez) dias ofereça manifestação e/ou documentos, se desejar.</w:t>
      </w:r>
    </w:p>
    <w:p w14:paraId="1C309C80" w14:textId="77777777" w:rsidR="003E4CAC" w:rsidRPr="00B70CD2" w:rsidRDefault="003E4CAC" w:rsidP="004B6F7B">
      <w:pPr>
        <w:spacing w:line="360" w:lineRule="auto"/>
        <w:ind w:firstLine="1701"/>
        <w:jc w:val="both"/>
        <w:rPr>
          <w:rFonts w:eastAsia="Calibri"/>
          <w:b/>
          <w:bCs/>
          <w:sz w:val="24"/>
          <w:szCs w:val="24"/>
        </w:rPr>
      </w:pPr>
    </w:p>
    <w:p w14:paraId="5D0009BB" w14:textId="392A05E3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bCs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 xml:space="preserve">Art. 10. </w:t>
      </w:r>
      <w:r w:rsidRPr="00B70CD2">
        <w:rPr>
          <w:rFonts w:eastAsia="Calibri"/>
          <w:bCs/>
          <w:sz w:val="24"/>
          <w:szCs w:val="24"/>
        </w:rPr>
        <w:t>Altera-se a redação do art. 190 que passa a vigorar conforme segue:</w:t>
      </w:r>
    </w:p>
    <w:p w14:paraId="6582266B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-</w:t>
      </w:r>
      <w:r w:rsidRPr="00B70CD2">
        <w:rPr>
          <w:rFonts w:eastAsia="Calibri"/>
          <w:sz w:val="24"/>
          <w:szCs w:val="24"/>
        </w:rPr>
        <w:t xml:space="preserve"> O art. 190 do Regimento Interno passa a vigorar com a seguinte redação:</w:t>
      </w:r>
    </w:p>
    <w:p w14:paraId="4D08CEC2" w14:textId="77777777" w:rsidR="004B6F7B" w:rsidRPr="00B70CD2" w:rsidRDefault="004B6F7B" w:rsidP="004B6F7B">
      <w:pPr>
        <w:spacing w:line="360" w:lineRule="auto"/>
        <w:ind w:left="2268"/>
        <w:jc w:val="both"/>
        <w:rPr>
          <w:i/>
          <w:sz w:val="24"/>
          <w:szCs w:val="24"/>
        </w:rPr>
      </w:pPr>
      <w:r w:rsidRPr="00B70CD2">
        <w:rPr>
          <w:b/>
          <w:bCs/>
          <w:i/>
          <w:sz w:val="24"/>
          <w:szCs w:val="24"/>
        </w:rPr>
        <w:t>Art. 190.</w:t>
      </w:r>
      <w:r w:rsidRPr="00B70CD2">
        <w:rPr>
          <w:i/>
          <w:sz w:val="24"/>
          <w:szCs w:val="24"/>
        </w:rPr>
        <w:t xml:space="preserve">  O projeto de decreto legislativo apresentado pela </w:t>
      </w:r>
      <w:r w:rsidRPr="00B70CD2">
        <w:rPr>
          <w:rFonts w:eastAsia="Calibri"/>
          <w:i/>
          <w:sz w:val="24"/>
          <w:szCs w:val="24"/>
        </w:rPr>
        <w:t xml:space="preserve">Comissão de Finanças, </w:t>
      </w:r>
      <w:r w:rsidRPr="00B70CD2">
        <w:rPr>
          <w:i/>
          <w:sz w:val="24"/>
          <w:szCs w:val="24"/>
        </w:rPr>
        <w:t>Orçamento e Fiscalização</w:t>
      </w:r>
      <w:r w:rsidRPr="00B70CD2">
        <w:rPr>
          <w:rFonts w:eastAsia="Calibri"/>
          <w:i/>
          <w:sz w:val="24"/>
          <w:szCs w:val="24"/>
        </w:rPr>
        <w:t xml:space="preserve"> </w:t>
      </w:r>
      <w:r w:rsidRPr="00B70CD2">
        <w:rPr>
          <w:i/>
          <w:sz w:val="24"/>
          <w:szCs w:val="24"/>
        </w:rPr>
        <w:t>sobre a prestação de contas, será submetido a uma única discussão e votação assegurando-se aos Vereadores debater a matéria.</w:t>
      </w:r>
    </w:p>
    <w:p w14:paraId="1BA2F490" w14:textId="77777777" w:rsidR="003E4CAC" w:rsidRPr="00B70CD2" w:rsidRDefault="003E4CAC" w:rsidP="004B6F7B">
      <w:pPr>
        <w:spacing w:line="360" w:lineRule="auto"/>
        <w:ind w:firstLine="1701"/>
        <w:jc w:val="both"/>
        <w:rPr>
          <w:rFonts w:eastAsia="Calibri"/>
          <w:b/>
          <w:bCs/>
          <w:sz w:val="24"/>
          <w:szCs w:val="24"/>
        </w:rPr>
      </w:pPr>
    </w:p>
    <w:p w14:paraId="65F0B3ED" w14:textId="0FF09579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>Art. 11.</w:t>
      </w:r>
      <w:r w:rsidRPr="00B70CD2">
        <w:rPr>
          <w:rFonts w:eastAsia="Calibri"/>
          <w:sz w:val="24"/>
          <w:szCs w:val="24"/>
        </w:rPr>
        <w:t xml:space="preserve"> Renumera-se o art. 89 da Seção I – Da Indicação dos Líderes, no </w:t>
      </w:r>
      <w:r w:rsidRPr="00B70CD2">
        <w:rPr>
          <w:rFonts w:eastAsia="Calibri"/>
          <w:caps/>
          <w:sz w:val="24"/>
          <w:szCs w:val="24"/>
        </w:rPr>
        <w:t>Capítulo V</w:t>
      </w:r>
      <w:r w:rsidRPr="00B70CD2">
        <w:rPr>
          <w:rFonts w:eastAsia="Calibri"/>
          <w:sz w:val="24"/>
          <w:szCs w:val="24"/>
        </w:rPr>
        <w:t xml:space="preserve"> – </w:t>
      </w:r>
      <w:r w:rsidRPr="00B70CD2">
        <w:rPr>
          <w:rFonts w:eastAsia="Calibri"/>
          <w:caps/>
          <w:sz w:val="24"/>
          <w:szCs w:val="24"/>
        </w:rPr>
        <w:t>Das Lideranças</w:t>
      </w:r>
      <w:r w:rsidRPr="00B70CD2">
        <w:rPr>
          <w:rFonts w:eastAsia="Calibri"/>
          <w:sz w:val="24"/>
          <w:szCs w:val="24"/>
        </w:rPr>
        <w:t>, por constar com numeração repetida, passando a constar como sendo art. 89-A conforme segue:</w:t>
      </w:r>
    </w:p>
    <w:p w14:paraId="5E3387ED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-</w:t>
      </w:r>
      <w:r w:rsidRPr="00B70CD2">
        <w:rPr>
          <w:rFonts w:eastAsia="Calibri"/>
          <w:sz w:val="24"/>
          <w:szCs w:val="24"/>
        </w:rPr>
        <w:t xml:space="preserve"> O art. 89-A do Regimento Interno passa a vigorar com a seguinte redação:</w:t>
      </w:r>
    </w:p>
    <w:p w14:paraId="79F28076" w14:textId="77777777" w:rsidR="004B6F7B" w:rsidRPr="00B70CD2" w:rsidRDefault="004B6F7B" w:rsidP="004B6F7B">
      <w:pPr>
        <w:spacing w:line="360" w:lineRule="auto"/>
        <w:ind w:left="2268"/>
        <w:jc w:val="both"/>
        <w:rPr>
          <w:i/>
          <w:sz w:val="24"/>
          <w:szCs w:val="24"/>
        </w:rPr>
      </w:pPr>
      <w:r w:rsidRPr="00B70CD2">
        <w:rPr>
          <w:b/>
          <w:bCs/>
          <w:i/>
          <w:sz w:val="24"/>
          <w:szCs w:val="24"/>
        </w:rPr>
        <w:lastRenderedPageBreak/>
        <w:t>Art. 89-A.</w:t>
      </w:r>
      <w:r w:rsidRPr="00B70CD2">
        <w:rPr>
          <w:i/>
          <w:sz w:val="24"/>
          <w:szCs w:val="24"/>
        </w:rPr>
        <w:t xml:space="preserve">  Líder é o porta voz de uma representação partidária com prerrogativas constantes deste Regimento e será substituído, em sua ausência ou impedimento, pelo Vice-Líder.</w:t>
      </w:r>
    </w:p>
    <w:p w14:paraId="67372840" w14:textId="77777777" w:rsidR="004B6F7B" w:rsidRPr="00B70CD2" w:rsidRDefault="004B6F7B" w:rsidP="004B6F7B">
      <w:pPr>
        <w:spacing w:line="360" w:lineRule="auto"/>
        <w:ind w:left="2268"/>
        <w:jc w:val="both"/>
        <w:rPr>
          <w:rFonts w:eastAsia="Calibri"/>
          <w:i/>
          <w:iCs/>
          <w:sz w:val="24"/>
          <w:szCs w:val="24"/>
        </w:rPr>
      </w:pPr>
      <w:r w:rsidRPr="00B70CD2">
        <w:rPr>
          <w:rFonts w:eastAsia="Calibri"/>
          <w:i/>
          <w:iCs/>
          <w:sz w:val="24"/>
          <w:szCs w:val="24"/>
        </w:rPr>
        <w:t>.................................................................................................................</w:t>
      </w:r>
    </w:p>
    <w:p w14:paraId="1BA8A5C3" w14:textId="77777777" w:rsidR="003E4CAC" w:rsidRPr="00B70CD2" w:rsidRDefault="003E4CAC" w:rsidP="003E4CAC">
      <w:pPr>
        <w:ind w:firstLine="1701"/>
        <w:jc w:val="both"/>
        <w:rPr>
          <w:rFonts w:eastAsia="Calibri"/>
          <w:b/>
          <w:sz w:val="24"/>
          <w:szCs w:val="24"/>
        </w:rPr>
      </w:pPr>
    </w:p>
    <w:p w14:paraId="4A1002FB" w14:textId="558CF53A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Art. 12.</w:t>
      </w:r>
      <w:r w:rsidRPr="00B70CD2">
        <w:rPr>
          <w:rFonts w:eastAsia="Calibri"/>
          <w:sz w:val="24"/>
          <w:szCs w:val="24"/>
        </w:rPr>
        <w:t xml:space="preserve"> Esta Resolução entra em vigor na data da sua publicação.</w:t>
      </w:r>
    </w:p>
    <w:p w14:paraId="57EED9E1" w14:textId="77777777" w:rsidR="00891E87" w:rsidRPr="00B70CD2" w:rsidRDefault="00891E87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01297412" w14:textId="661ACAD6" w:rsidR="00B05983" w:rsidRPr="00B70CD2" w:rsidRDefault="00754A2F" w:rsidP="00743182">
      <w:pPr>
        <w:spacing w:line="276" w:lineRule="auto"/>
        <w:ind w:firstLine="1134"/>
        <w:contextualSpacing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Sala das Sessões, 10 de junho de 2021.</w:t>
      </w:r>
    </w:p>
    <w:p w14:paraId="2E567629" w14:textId="77777777" w:rsidR="00001B93" w:rsidRPr="00B70CD2" w:rsidRDefault="00001B93" w:rsidP="00075788">
      <w:pPr>
        <w:spacing w:line="276" w:lineRule="auto"/>
        <w:contextualSpacing/>
        <w:rPr>
          <w:rFonts w:eastAsia="Calibri"/>
          <w:b/>
          <w:sz w:val="24"/>
          <w:szCs w:val="24"/>
        </w:rPr>
      </w:pPr>
    </w:p>
    <w:p w14:paraId="45FFCF66" w14:textId="77777777" w:rsidR="00B05983" w:rsidRPr="00B70CD2" w:rsidRDefault="00B05983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01C44C7F" w14:textId="77777777" w:rsidR="00001B93" w:rsidRPr="00B70CD2" w:rsidRDefault="00001B93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5C96E336" w14:textId="77777777" w:rsidR="00743182" w:rsidRDefault="00743182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62B7440E" w14:textId="7645533B" w:rsidR="00044E3C" w:rsidRPr="00B70CD2" w:rsidRDefault="00EB2328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VERº. CLÁUDIO FERREIRA DA SILVA - PSD</w:t>
      </w:r>
    </w:p>
    <w:p w14:paraId="2BBAB577" w14:textId="77777777" w:rsidR="00044E3C" w:rsidRPr="00B70CD2" w:rsidRDefault="00EB2328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Presidente</w:t>
      </w:r>
    </w:p>
    <w:sectPr w:rsidR="00044E3C" w:rsidRPr="00B70CD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7B9D" w14:textId="77777777" w:rsidR="0015380D" w:rsidRDefault="0015380D">
      <w:r>
        <w:separator/>
      </w:r>
    </w:p>
  </w:endnote>
  <w:endnote w:type="continuationSeparator" w:id="0">
    <w:p w14:paraId="2404C13E" w14:textId="77777777" w:rsidR="0015380D" w:rsidRDefault="0015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8BB6" w14:textId="77777777" w:rsidR="00F506EC" w:rsidRPr="00635F0D" w:rsidRDefault="00EB2328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2BDF6EEE" w14:textId="77777777" w:rsidR="00DA74D3" w:rsidRPr="00635F0D" w:rsidRDefault="00EB2328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BC29" w14:textId="77777777" w:rsidR="0015380D" w:rsidRDefault="0015380D">
      <w:r>
        <w:separator/>
      </w:r>
    </w:p>
  </w:footnote>
  <w:footnote w:type="continuationSeparator" w:id="0">
    <w:p w14:paraId="57143B12" w14:textId="77777777" w:rsidR="0015380D" w:rsidRDefault="0015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1124" w14:textId="77777777" w:rsidR="00B577A6" w:rsidRDefault="00EB2328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394EC6A" wp14:editId="233E643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9B3BAA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734CBB53" w14:textId="77777777" w:rsidR="00B577A6" w:rsidRPr="00EA57F6" w:rsidRDefault="00EB2328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61BB65CC" w14:textId="77777777" w:rsidR="00B577A6" w:rsidRPr="00EA57F6" w:rsidRDefault="00EB2328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6D3D2CAE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FF4C4D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7DA4EAA" w:tentative="1">
      <w:start w:val="1"/>
      <w:numFmt w:val="lowerLetter"/>
      <w:lvlText w:val="%2."/>
      <w:lvlJc w:val="left"/>
      <w:pPr>
        <w:ind w:left="1440" w:hanging="360"/>
      </w:pPr>
    </w:lvl>
    <w:lvl w:ilvl="2" w:tplc="49BAB90E" w:tentative="1">
      <w:start w:val="1"/>
      <w:numFmt w:val="lowerRoman"/>
      <w:lvlText w:val="%3."/>
      <w:lvlJc w:val="right"/>
      <w:pPr>
        <w:ind w:left="2160" w:hanging="180"/>
      </w:pPr>
    </w:lvl>
    <w:lvl w:ilvl="3" w:tplc="F40885EA" w:tentative="1">
      <w:start w:val="1"/>
      <w:numFmt w:val="decimal"/>
      <w:lvlText w:val="%4."/>
      <w:lvlJc w:val="left"/>
      <w:pPr>
        <w:ind w:left="2880" w:hanging="360"/>
      </w:pPr>
    </w:lvl>
    <w:lvl w:ilvl="4" w:tplc="C1D8EEA2" w:tentative="1">
      <w:start w:val="1"/>
      <w:numFmt w:val="lowerLetter"/>
      <w:lvlText w:val="%5."/>
      <w:lvlJc w:val="left"/>
      <w:pPr>
        <w:ind w:left="3600" w:hanging="360"/>
      </w:pPr>
    </w:lvl>
    <w:lvl w:ilvl="5" w:tplc="63E496AA" w:tentative="1">
      <w:start w:val="1"/>
      <w:numFmt w:val="lowerRoman"/>
      <w:lvlText w:val="%6."/>
      <w:lvlJc w:val="right"/>
      <w:pPr>
        <w:ind w:left="4320" w:hanging="180"/>
      </w:pPr>
    </w:lvl>
    <w:lvl w:ilvl="6" w:tplc="9E220870" w:tentative="1">
      <w:start w:val="1"/>
      <w:numFmt w:val="decimal"/>
      <w:lvlText w:val="%7."/>
      <w:lvlJc w:val="left"/>
      <w:pPr>
        <w:ind w:left="5040" w:hanging="360"/>
      </w:pPr>
    </w:lvl>
    <w:lvl w:ilvl="7" w:tplc="25B01A16" w:tentative="1">
      <w:start w:val="1"/>
      <w:numFmt w:val="lowerLetter"/>
      <w:lvlText w:val="%8."/>
      <w:lvlJc w:val="left"/>
      <w:pPr>
        <w:ind w:left="5760" w:hanging="360"/>
      </w:pPr>
    </w:lvl>
    <w:lvl w:ilvl="8" w:tplc="0CBA8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B0E388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E86E688" w:tentative="1">
      <w:start w:val="1"/>
      <w:numFmt w:val="lowerLetter"/>
      <w:lvlText w:val="%2."/>
      <w:lvlJc w:val="left"/>
      <w:pPr>
        <w:ind w:left="4135" w:hanging="360"/>
      </w:pPr>
    </w:lvl>
    <w:lvl w:ilvl="2" w:tplc="878A528C" w:tentative="1">
      <w:start w:val="1"/>
      <w:numFmt w:val="lowerRoman"/>
      <w:lvlText w:val="%3."/>
      <w:lvlJc w:val="right"/>
      <w:pPr>
        <w:ind w:left="4855" w:hanging="180"/>
      </w:pPr>
    </w:lvl>
    <w:lvl w:ilvl="3" w:tplc="1E982CE0" w:tentative="1">
      <w:start w:val="1"/>
      <w:numFmt w:val="decimal"/>
      <w:lvlText w:val="%4."/>
      <w:lvlJc w:val="left"/>
      <w:pPr>
        <w:ind w:left="5575" w:hanging="360"/>
      </w:pPr>
    </w:lvl>
    <w:lvl w:ilvl="4" w:tplc="DBE801A0" w:tentative="1">
      <w:start w:val="1"/>
      <w:numFmt w:val="lowerLetter"/>
      <w:lvlText w:val="%5."/>
      <w:lvlJc w:val="left"/>
      <w:pPr>
        <w:ind w:left="6295" w:hanging="360"/>
      </w:pPr>
    </w:lvl>
    <w:lvl w:ilvl="5" w:tplc="948E9A3E" w:tentative="1">
      <w:start w:val="1"/>
      <w:numFmt w:val="lowerRoman"/>
      <w:lvlText w:val="%6."/>
      <w:lvlJc w:val="right"/>
      <w:pPr>
        <w:ind w:left="7015" w:hanging="180"/>
      </w:pPr>
    </w:lvl>
    <w:lvl w:ilvl="6" w:tplc="A380EA52" w:tentative="1">
      <w:start w:val="1"/>
      <w:numFmt w:val="decimal"/>
      <w:lvlText w:val="%7."/>
      <w:lvlJc w:val="left"/>
      <w:pPr>
        <w:ind w:left="7735" w:hanging="360"/>
      </w:pPr>
    </w:lvl>
    <w:lvl w:ilvl="7" w:tplc="FFB8D79A" w:tentative="1">
      <w:start w:val="1"/>
      <w:numFmt w:val="lowerLetter"/>
      <w:lvlText w:val="%8."/>
      <w:lvlJc w:val="left"/>
      <w:pPr>
        <w:ind w:left="8455" w:hanging="360"/>
      </w:pPr>
    </w:lvl>
    <w:lvl w:ilvl="8" w:tplc="E6583FF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1B93"/>
    <w:rsid w:val="00044E3C"/>
    <w:rsid w:val="00056E2C"/>
    <w:rsid w:val="00075788"/>
    <w:rsid w:val="000B1FDB"/>
    <w:rsid w:val="000E5924"/>
    <w:rsid w:val="00117D1E"/>
    <w:rsid w:val="00121A74"/>
    <w:rsid w:val="0015002E"/>
    <w:rsid w:val="0015380D"/>
    <w:rsid w:val="00160A2A"/>
    <w:rsid w:val="001701D9"/>
    <w:rsid w:val="001921F5"/>
    <w:rsid w:val="001A4A11"/>
    <w:rsid w:val="001A5F3E"/>
    <w:rsid w:val="001B167C"/>
    <w:rsid w:val="001E59F3"/>
    <w:rsid w:val="001F0E46"/>
    <w:rsid w:val="0020657B"/>
    <w:rsid w:val="002321C2"/>
    <w:rsid w:val="00234B2A"/>
    <w:rsid w:val="00296738"/>
    <w:rsid w:val="002C2BCC"/>
    <w:rsid w:val="002C3E75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E4CAC"/>
    <w:rsid w:val="004308C5"/>
    <w:rsid w:val="00432441"/>
    <w:rsid w:val="004331C0"/>
    <w:rsid w:val="00450084"/>
    <w:rsid w:val="00471757"/>
    <w:rsid w:val="00472D62"/>
    <w:rsid w:val="004B6F7B"/>
    <w:rsid w:val="004E0DC6"/>
    <w:rsid w:val="00522816"/>
    <w:rsid w:val="00580E9E"/>
    <w:rsid w:val="00595164"/>
    <w:rsid w:val="005A501F"/>
    <w:rsid w:val="005C0C98"/>
    <w:rsid w:val="005F6905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35592"/>
    <w:rsid w:val="00743182"/>
    <w:rsid w:val="00754A2F"/>
    <w:rsid w:val="00762DAF"/>
    <w:rsid w:val="00774A55"/>
    <w:rsid w:val="007C5D9D"/>
    <w:rsid w:val="008144BF"/>
    <w:rsid w:val="00837902"/>
    <w:rsid w:val="00837F1B"/>
    <w:rsid w:val="00891E87"/>
    <w:rsid w:val="0092207D"/>
    <w:rsid w:val="009A145D"/>
    <w:rsid w:val="009C323A"/>
    <w:rsid w:val="00A11484"/>
    <w:rsid w:val="00A4580A"/>
    <w:rsid w:val="00A717C0"/>
    <w:rsid w:val="00A805F9"/>
    <w:rsid w:val="00AA1B3B"/>
    <w:rsid w:val="00AC3113"/>
    <w:rsid w:val="00AD5554"/>
    <w:rsid w:val="00AE6652"/>
    <w:rsid w:val="00B05983"/>
    <w:rsid w:val="00B372F4"/>
    <w:rsid w:val="00B425C5"/>
    <w:rsid w:val="00B577A6"/>
    <w:rsid w:val="00B70CD2"/>
    <w:rsid w:val="00BC1843"/>
    <w:rsid w:val="00C009AB"/>
    <w:rsid w:val="00C12059"/>
    <w:rsid w:val="00C12B3D"/>
    <w:rsid w:val="00C2701D"/>
    <w:rsid w:val="00C562EF"/>
    <w:rsid w:val="00C837EF"/>
    <w:rsid w:val="00CB3C6C"/>
    <w:rsid w:val="00CC7297"/>
    <w:rsid w:val="00D0792C"/>
    <w:rsid w:val="00D24BCE"/>
    <w:rsid w:val="00D330AC"/>
    <w:rsid w:val="00D45EC8"/>
    <w:rsid w:val="00D759D2"/>
    <w:rsid w:val="00D87C07"/>
    <w:rsid w:val="00DA67CA"/>
    <w:rsid w:val="00DA74D3"/>
    <w:rsid w:val="00DE7B47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34FD6"/>
    <w:rsid w:val="00F3569D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7B2A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80E9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80E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814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</cp:revision>
  <cp:lastPrinted>2021-05-11T15:01:00Z</cp:lastPrinted>
  <dcterms:created xsi:type="dcterms:W3CDTF">2021-06-10T11:10:00Z</dcterms:created>
  <dcterms:modified xsi:type="dcterms:W3CDTF">2021-06-10T11:40:00Z</dcterms:modified>
</cp:coreProperties>
</file>