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0A636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  <w:r w:rsidRPr="00B36569">
        <w:rPr>
          <w:rFonts w:ascii="Poppins" w:hAnsi="Poppins" w:cs="Poppins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6BEAA579" wp14:editId="72588A41">
            <wp:simplePos x="0" y="0"/>
            <wp:positionH relativeFrom="margin">
              <wp:posOffset>2195830</wp:posOffset>
            </wp:positionH>
            <wp:positionV relativeFrom="paragraph">
              <wp:posOffset>1905</wp:posOffset>
            </wp:positionV>
            <wp:extent cx="885825" cy="1129030"/>
            <wp:effectExtent l="0" t="0" r="9525" b="0"/>
            <wp:wrapThrough wrapText="bothSides">
              <wp:wrapPolygon edited="0">
                <wp:start x="0" y="0"/>
                <wp:lineTo x="0" y="21138"/>
                <wp:lineTo x="21368" y="21138"/>
                <wp:lineTo x="21368" y="0"/>
                <wp:lineTo x="0" y="0"/>
              </wp:wrapPolygon>
            </wp:wrapThrough>
            <wp:docPr id="11" name="Imagem 11" descr="Logo - Câmara Municip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Câmara Municipal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B5460C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sz w:val="22"/>
          <w:szCs w:val="22"/>
        </w:rPr>
      </w:pPr>
    </w:p>
    <w:p w14:paraId="764D31CB" w14:textId="77777777" w:rsidR="005918EB" w:rsidRPr="00B36569" w:rsidRDefault="005918EB" w:rsidP="00D844F2">
      <w:pPr>
        <w:spacing w:line="360" w:lineRule="auto"/>
        <w:jc w:val="both"/>
        <w:rPr>
          <w:rFonts w:ascii="Poppins" w:hAnsi="Poppins" w:cs="Poppins"/>
          <w:b/>
          <w:sz w:val="22"/>
          <w:szCs w:val="22"/>
        </w:rPr>
      </w:pPr>
    </w:p>
    <w:p w14:paraId="2EE1DF7A" w14:textId="77777777" w:rsidR="007C6663" w:rsidRPr="00B36569" w:rsidRDefault="007C6663" w:rsidP="00D844F2">
      <w:pPr>
        <w:jc w:val="both"/>
        <w:rPr>
          <w:rFonts w:ascii="Poppins" w:hAnsi="Poppins" w:cs="Poppins"/>
          <w:b/>
          <w:sz w:val="22"/>
          <w:szCs w:val="22"/>
        </w:rPr>
      </w:pPr>
    </w:p>
    <w:p w14:paraId="48B509FA" w14:textId="78AA0DD7" w:rsidR="005918EB" w:rsidRPr="00B36569" w:rsidRDefault="005918EB" w:rsidP="00897019">
      <w:pPr>
        <w:jc w:val="center"/>
        <w:rPr>
          <w:rFonts w:ascii="Poppins" w:hAnsi="Poppins" w:cs="Poppins"/>
          <w:b/>
          <w:sz w:val="22"/>
          <w:szCs w:val="22"/>
        </w:rPr>
      </w:pPr>
      <w:r w:rsidRPr="00B36569">
        <w:rPr>
          <w:rFonts w:ascii="Poppins" w:hAnsi="Poppins" w:cs="Poppins"/>
          <w:b/>
          <w:sz w:val="22"/>
          <w:szCs w:val="22"/>
        </w:rPr>
        <w:t>ESTADO DE MATO GROSSO DO SUL</w:t>
      </w:r>
    </w:p>
    <w:p w14:paraId="644CA88A" w14:textId="77777777" w:rsidR="005918EB" w:rsidRPr="00B36569" w:rsidRDefault="005918EB" w:rsidP="00897019">
      <w:pPr>
        <w:jc w:val="center"/>
        <w:rPr>
          <w:rFonts w:ascii="Poppins" w:hAnsi="Poppins" w:cs="Poppins"/>
          <w:b/>
          <w:sz w:val="22"/>
          <w:szCs w:val="22"/>
        </w:rPr>
      </w:pPr>
      <w:r w:rsidRPr="00B36569">
        <w:rPr>
          <w:rFonts w:ascii="Poppins" w:hAnsi="Poppins" w:cs="Poppins"/>
          <w:b/>
          <w:sz w:val="22"/>
          <w:szCs w:val="22"/>
        </w:rPr>
        <w:t>CÂMARA MUNICIPAL DE MARACAJU</w:t>
      </w:r>
    </w:p>
    <w:p w14:paraId="049ACBC8" w14:textId="04FBF0B9" w:rsidR="00580666" w:rsidRPr="00B36569" w:rsidRDefault="00897019" w:rsidP="004E30A1">
      <w:pPr>
        <w:jc w:val="center"/>
        <w:rPr>
          <w:rFonts w:ascii="Poppins" w:hAnsi="Poppins" w:cs="Poppins"/>
          <w:b/>
          <w:bCs/>
          <w:sz w:val="22"/>
          <w:szCs w:val="22"/>
        </w:rPr>
      </w:pPr>
      <w:r w:rsidRPr="00B36569">
        <w:rPr>
          <w:rFonts w:ascii="Poppins" w:hAnsi="Poppins" w:cs="Poppins"/>
          <w:b/>
          <w:bCs/>
          <w:sz w:val="22"/>
          <w:szCs w:val="22"/>
        </w:rPr>
        <w:t xml:space="preserve">PARECER DA </w:t>
      </w:r>
      <w:r w:rsidR="00054C4A" w:rsidRPr="00B36569">
        <w:rPr>
          <w:rFonts w:ascii="Poppins" w:hAnsi="Poppins" w:cs="Poppins"/>
          <w:b/>
          <w:bCs/>
          <w:sz w:val="22"/>
          <w:szCs w:val="22"/>
        </w:rPr>
        <w:t xml:space="preserve">COMISSÃO </w:t>
      </w:r>
      <w:r w:rsidR="00D10A32">
        <w:rPr>
          <w:rFonts w:ascii="Poppins" w:hAnsi="Poppins" w:cs="Poppins"/>
          <w:b/>
          <w:bCs/>
          <w:sz w:val="22"/>
          <w:szCs w:val="22"/>
        </w:rPr>
        <w:t>CONJUNTO</w:t>
      </w:r>
      <w:r w:rsidR="00054C4A" w:rsidRPr="00B36569">
        <w:rPr>
          <w:rFonts w:ascii="Poppins" w:hAnsi="Poppins" w:cs="Poppins"/>
          <w:b/>
          <w:bCs/>
          <w:sz w:val="22"/>
          <w:szCs w:val="22"/>
        </w:rPr>
        <w:t>.</w:t>
      </w:r>
    </w:p>
    <w:p w14:paraId="79BEC841" w14:textId="77777777" w:rsidR="00897019" w:rsidRPr="00B36569" w:rsidRDefault="00897019" w:rsidP="00D844F2">
      <w:pPr>
        <w:jc w:val="both"/>
        <w:rPr>
          <w:rFonts w:ascii="Poppins" w:hAnsi="Poppins" w:cs="Poppins"/>
          <w:b/>
          <w:bCs/>
          <w:sz w:val="22"/>
          <w:szCs w:val="22"/>
        </w:rPr>
      </w:pPr>
    </w:p>
    <w:p w14:paraId="112F2EB6" w14:textId="4AF87B58" w:rsidR="007F72E8" w:rsidRPr="00B36569" w:rsidRDefault="007A20C6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Style w:val="Forte"/>
          <w:rFonts w:ascii="Poppins" w:hAnsi="Poppins" w:cs="Poppins"/>
          <w:b w:val="0"/>
          <w:bCs w:val="0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EXPEDIENTE:</w:t>
      </w:r>
      <w:r w:rsidR="007F72E8" w:rsidRPr="00B36569">
        <w:rPr>
          <w:rStyle w:val="Forte"/>
          <w:rFonts w:ascii="Poppins" w:hAnsi="Poppins" w:cs="Poppins"/>
          <w:sz w:val="22"/>
          <w:szCs w:val="22"/>
        </w:rPr>
        <w:t xml:space="preserve"> </w:t>
      </w:r>
      <w:r w:rsidR="007D78EB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N</w:t>
      </w:r>
      <w:r w:rsidR="007F72E8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º</w:t>
      </w:r>
      <w:r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 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00</w:t>
      </w:r>
      <w:r w:rsidR="00614914">
        <w:rPr>
          <w:rStyle w:val="Forte"/>
          <w:rFonts w:ascii="Poppins" w:hAnsi="Poppins" w:cs="Poppins"/>
          <w:b w:val="0"/>
          <w:bCs w:val="0"/>
          <w:sz w:val="22"/>
          <w:szCs w:val="22"/>
        </w:rPr>
        <w:t>52</w:t>
      </w:r>
      <w:r w:rsidR="003F61C3">
        <w:rPr>
          <w:rStyle w:val="Forte"/>
          <w:rFonts w:ascii="Poppins" w:hAnsi="Poppins" w:cs="Poppins"/>
          <w:b w:val="0"/>
          <w:bCs w:val="0"/>
          <w:sz w:val="22"/>
          <w:szCs w:val="22"/>
        </w:rPr>
        <w:t>.</w:t>
      </w:r>
    </w:p>
    <w:p w14:paraId="4E164B22" w14:textId="038768F4" w:rsidR="00F1770D" w:rsidRPr="00B36569" w:rsidRDefault="007F72E8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b/>
          <w:bCs/>
          <w:i/>
          <w:iCs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PROPOSIÇÃO:</w:t>
      </w:r>
      <w:r w:rsidR="007A20C6" w:rsidRPr="00B36569">
        <w:rPr>
          <w:rStyle w:val="Forte"/>
          <w:rFonts w:ascii="Poppins" w:hAnsi="Poppins" w:cs="Poppins"/>
          <w:sz w:val="22"/>
          <w:szCs w:val="22"/>
        </w:rPr>
        <w:t xml:space="preserve"> </w:t>
      </w:r>
      <w:r w:rsidR="00D10A32">
        <w:rPr>
          <w:rStyle w:val="Forte"/>
          <w:rFonts w:ascii="Poppins" w:hAnsi="Poppins" w:cs="Poppins"/>
          <w:b w:val="0"/>
          <w:bCs w:val="0"/>
          <w:sz w:val="22"/>
          <w:szCs w:val="22"/>
        </w:rPr>
        <w:t>PL 0</w:t>
      </w:r>
      <w:r w:rsidR="00614914">
        <w:rPr>
          <w:rStyle w:val="Forte"/>
          <w:rFonts w:ascii="Poppins" w:hAnsi="Poppins" w:cs="Poppins"/>
          <w:b w:val="0"/>
          <w:bCs w:val="0"/>
          <w:sz w:val="22"/>
          <w:szCs w:val="22"/>
        </w:rPr>
        <w:t>27</w:t>
      </w:r>
      <w:r w:rsidR="00D10A32">
        <w:rPr>
          <w:rStyle w:val="Forte"/>
          <w:rFonts w:ascii="Poppins" w:hAnsi="Poppins" w:cs="Poppins"/>
          <w:b w:val="0"/>
          <w:bCs w:val="0"/>
          <w:sz w:val="22"/>
          <w:szCs w:val="22"/>
        </w:rPr>
        <w:t>/2026</w:t>
      </w:r>
      <w:r w:rsidR="00FC374E">
        <w:rPr>
          <w:rStyle w:val="Forte"/>
          <w:rFonts w:ascii="Poppins" w:hAnsi="Poppins" w:cs="Poppins"/>
          <w:b w:val="0"/>
          <w:bCs w:val="0"/>
          <w:sz w:val="22"/>
          <w:szCs w:val="22"/>
        </w:rPr>
        <w:t>C</w:t>
      </w:r>
      <w:r w:rsidR="00D10A32">
        <w:rPr>
          <w:rStyle w:val="Forte"/>
          <w:rFonts w:ascii="Poppins" w:hAnsi="Poppins" w:cs="Poppins"/>
          <w:b w:val="0"/>
          <w:bCs w:val="0"/>
          <w:sz w:val="22"/>
          <w:szCs w:val="22"/>
        </w:rPr>
        <w:t>MM</w:t>
      </w:r>
      <w:r w:rsidR="003F61C3">
        <w:rPr>
          <w:rStyle w:val="Forte"/>
          <w:rFonts w:ascii="Poppins" w:hAnsi="Poppins" w:cs="Poppins"/>
          <w:b w:val="0"/>
          <w:bCs w:val="0"/>
          <w:sz w:val="22"/>
          <w:szCs w:val="22"/>
        </w:rPr>
        <w:t>.</w:t>
      </w:r>
    </w:p>
    <w:p w14:paraId="4DDAF2EB" w14:textId="7CD1FEA0" w:rsidR="007A20C6" w:rsidRPr="00B36569" w:rsidRDefault="007A20C6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i/>
          <w:iCs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PROPONENTE:</w:t>
      </w:r>
      <w:r w:rsidRPr="00B36569">
        <w:rPr>
          <w:rFonts w:ascii="Poppins" w:hAnsi="Poppins" w:cs="Poppins"/>
          <w:b/>
          <w:bCs/>
          <w:i/>
          <w:iCs/>
          <w:sz w:val="22"/>
          <w:szCs w:val="22"/>
        </w:rPr>
        <w:t xml:space="preserve"> </w:t>
      </w:r>
      <w:r w:rsidR="001A0ACF">
        <w:rPr>
          <w:rFonts w:ascii="Poppins" w:hAnsi="Poppins" w:cs="Poppins"/>
          <w:sz w:val="22"/>
          <w:szCs w:val="22"/>
        </w:rPr>
        <w:t xml:space="preserve">VEREADORES </w:t>
      </w:r>
      <w:r w:rsidR="003F61C3">
        <w:rPr>
          <w:rFonts w:ascii="Poppins" w:hAnsi="Poppins" w:cs="Poppins"/>
          <w:sz w:val="22"/>
          <w:szCs w:val="22"/>
        </w:rPr>
        <w:t>ROBERT GUSTAVO ZIEMANN.</w:t>
      </w:r>
    </w:p>
    <w:p w14:paraId="77445203" w14:textId="72D6436D" w:rsidR="00C865D3" w:rsidRPr="00B36569" w:rsidRDefault="00C865D3" w:rsidP="00D844F2">
      <w:pPr>
        <w:pStyle w:val="ementa"/>
        <w:spacing w:before="0" w:beforeAutospacing="0" w:after="0" w:afterAutospacing="0" w:line="360" w:lineRule="exact"/>
        <w:ind w:left="2835" w:hanging="2835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PARECER N. </w:t>
      </w:r>
      <w:r w:rsidRPr="00B36569">
        <w:rPr>
          <w:rFonts w:ascii="Poppins" w:hAnsi="Poppins" w:cs="Poppins"/>
          <w:sz w:val="22"/>
          <w:szCs w:val="22"/>
        </w:rPr>
        <w:t xml:space="preserve"> </w:t>
      </w:r>
      <w:r w:rsidR="00580666" w:rsidRPr="00B36569">
        <w:rPr>
          <w:rFonts w:ascii="Poppins" w:hAnsi="Poppins" w:cs="Poppins"/>
          <w:sz w:val="22"/>
          <w:szCs w:val="22"/>
        </w:rPr>
        <w:t>0</w:t>
      </w:r>
      <w:r w:rsidR="00614914">
        <w:rPr>
          <w:rFonts w:ascii="Poppins" w:hAnsi="Poppins" w:cs="Poppins"/>
          <w:sz w:val="22"/>
          <w:szCs w:val="22"/>
        </w:rPr>
        <w:t>52</w:t>
      </w:r>
      <w:r w:rsidR="00580666" w:rsidRPr="00B36569">
        <w:rPr>
          <w:rFonts w:ascii="Poppins" w:hAnsi="Poppins" w:cs="Poppins"/>
          <w:sz w:val="22"/>
          <w:szCs w:val="22"/>
        </w:rPr>
        <w:t>/2026</w:t>
      </w:r>
      <w:r w:rsidR="003F61C3">
        <w:rPr>
          <w:rFonts w:ascii="Poppins" w:hAnsi="Poppins" w:cs="Poppins"/>
          <w:sz w:val="22"/>
          <w:szCs w:val="22"/>
        </w:rPr>
        <w:t>.</w:t>
      </w:r>
    </w:p>
    <w:p w14:paraId="2EF6921E" w14:textId="17B2CD90" w:rsidR="00C865D3" w:rsidRPr="00B36569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DATA DE PROTOCOLO DA MATÉRIA: </w:t>
      </w:r>
      <w:r w:rsidR="00614914">
        <w:rPr>
          <w:rStyle w:val="Forte"/>
          <w:rFonts w:ascii="Poppins" w:hAnsi="Poppins" w:cs="Poppins"/>
          <w:b w:val="0"/>
          <w:bCs w:val="0"/>
          <w:sz w:val="22"/>
          <w:szCs w:val="22"/>
        </w:rPr>
        <w:t>16 de maio de</w:t>
      </w:r>
      <w:r w:rsidR="00B36569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 2026.</w:t>
      </w:r>
    </w:p>
    <w:p w14:paraId="4616B159" w14:textId="3ABD5C83" w:rsidR="004E5D3A" w:rsidRPr="00B36569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RELATORIA: 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 xml:space="preserve">VEREADOR </w:t>
      </w:r>
      <w:r w:rsidR="003F61C3">
        <w:rPr>
          <w:rStyle w:val="Forte"/>
          <w:rFonts w:ascii="Poppins" w:hAnsi="Poppins" w:cs="Poppins"/>
          <w:b w:val="0"/>
          <w:bCs w:val="0"/>
          <w:sz w:val="22"/>
          <w:szCs w:val="22"/>
        </w:rPr>
        <w:t>BRUNO BARROS.</w:t>
      </w:r>
    </w:p>
    <w:p w14:paraId="516CE598" w14:textId="3D5D0273" w:rsidR="00C865D3" w:rsidRDefault="00C865D3" w:rsidP="00D844F2">
      <w:pPr>
        <w:pStyle w:val="NormalWeb"/>
        <w:spacing w:before="0" w:beforeAutospacing="0" w:after="0" w:afterAutospacing="0" w:line="360" w:lineRule="exact"/>
        <w:jc w:val="both"/>
        <w:rPr>
          <w:rStyle w:val="Forte"/>
          <w:rFonts w:ascii="Poppins" w:hAnsi="Poppins" w:cs="Poppins"/>
          <w:b w:val="0"/>
          <w:bCs w:val="0"/>
          <w:sz w:val="22"/>
          <w:szCs w:val="22"/>
        </w:rPr>
      </w:pPr>
      <w:r w:rsidRPr="00B36569">
        <w:rPr>
          <w:rStyle w:val="Forte"/>
          <w:rFonts w:ascii="Poppins" w:hAnsi="Poppins" w:cs="Poppins"/>
          <w:sz w:val="22"/>
          <w:szCs w:val="22"/>
        </w:rPr>
        <w:t>CONCLUSÃO DA RELATOR</w:t>
      </w:r>
      <w:r w:rsidR="008E04E2" w:rsidRPr="00B36569">
        <w:rPr>
          <w:rStyle w:val="Forte"/>
          <w:rFonts w:ascii="Poppins" w:hAnsi="Poppins" w:cs="Poppins"/>
          <w:sz w:val="22"/>
          <w:szCs w:val="22"/>
        </w:rPr>
        <w:t>I</w:t>
      </w:r>
      <w:r w:rsidRPr="00B36569">
        <w:rPr>
          <w:rStyle w:val="Forte"/>
          <w:rFonts w:ascii="Poppins" w:hAnsi="Poppins" w:cs="Poppins"/>
          <w:sz w:val="22"/>
          <w:szCs w:val="22"/>
        </w:rPr>
        <w:t>A: </w:t>
      </w:r>
      <w:r w:rsidR="00580666" w:rsidRPr="00B36569">
        <w:rPr>
          <w:rStyle w:val="Forte"/>
          <w:rFonts w:ascii="Poppins" w:hAnsi="Poppins" w:cs="Poppins"/>
          <w:b w:val="0"/>
          <w:bCs w:val="0"/>
          <w:sz w:val="22"/>
          <w:szCs w:val="22"/>
        </w:rPr>
        <w:t>FAVORÁVEL À TRAMITAÇÃO.</w:t>
      </w:r>
    </w:p>
    <w:p w14:paraId="53D41117" w14:textId="77777777" w:rsidR="00B36569" w:rsidRPr="00B36569" w:rsidRDefault="00B36569" w:rsidP="00D844F2">
      <w:pPr>
        <w:pStyle w:val="NormalWeb"/>
        <w:spacing w:before="0" w:beforeAutospacing="0" w:after="0" w:afterAutospacing="0" w:line="360" w:lineRule="exact"/>
        <w:jc w:val="both"/>
        <w:rPr>
          <w:rFonts w:ascii="Poppins" w:hAnsi="Poppins" w:cs="Poppins"/>
          <w:sz w:val="22"/>
          <w:szCs w:val="22"/>
        </w:rPr>
      </w:pPr>
    </w:p>
    <w:p w14:paraId="7B6EEA53" w14:textId="77777777" w:rsidR="00D844F2" w:rsidRPr="001C5DE5" w:rsidRDefault="00D844F2" w:rsidP="00B9021D">
      <w:pPr>
        <w:ind w:firstLine="1418"/>
        <w:jc w:val="both"/>
        <w:rPr>
          <w:rFonts w:ascii="Poppins" w:hAnsi="Poppins" w:cs="Poppins"/>
          <w:b/>
          <w:bCs/>
          <w:sz w:val="22"/>
          <w:szCs w:val="22"/>
        </w:rPr>
      </w:pPr>
      <w:r w:rsidRPr="001C5DE5">
        <w:rPr>
          <w:rFonts w:ascii="Poppins" w:hAnsi="Poppins" w:cs="Poppins"/>
          <w:b/>
          <w:bCs/>
          <w:sz w:val="22"/>
          <w:szCs w:val="22"/>
        </w:rPr>
        <w:t>RELATÓRIO</w:t>
      </w:r>
    </w:p>
    <w:p w14:paraId="421EA235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Trata-se do Projeto de Lei nº 027/2026, de autoria do Vereador Robert Gustavo Ziemann, 1º Secretário da Mesa Diretora, apresentado à Câmara Municipal de Maracaju em 10 de abril de 2026. A proposição dispõe sobre alteração da Lei Municipal nº 1.821, de 28 de agosto de 2015, que declarou de utilidade pública municipal a ASSEMAR — Associação de Assistência Social e Cultural da Assembleia de Deus Missões de Maracaju, acrescendo-lhe o art. 5º, que explicita os benefícios de isenção a que a entidade faz jus, com efeito retroativo à data de vigência da lei originária. O projeto foi submetido a esta Comissão para análise de constitucionalidade, legalidade e compatibilidade normativa, nos termos do Regimento Interno desta Casa.</w:t>
      </w:r>
    </w:p>
    <w:p w14:paraId="2C41A073" w14:textId="22F9DA5F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</w:p>
    <w:p w14:paraId="6CB52368" w14:textId="77777777" w:rsidR="00DE3CD2" w:rsidRPr="00F7770F" w:rsidRDefault="00DE3CD2" w:rsidP="00F7770F">
      <w:pPr>
        <w:ind w:firstLine="1418"/>
        <w:jc w:val="both"/>
        <w:rPr>
          <w:rFonts w:ascii="Poppins" w:hAnsi="Poppins" w:cs="Poppins"/>
          <w:b/>
          <w:bCs/>
          <w:sz w:val="22"/>
          <w:szCs w:val="22"/>
        </w:rPr>
      </w:pPr>
      <w:r w:rsidRPr="00F7770F">
        <w:rPr>
          <w:rFonts w:ascii="Poppins" w:hAnsi="Poppins" w:cs="Poppins"/>
          <w:b/>
          <w:bCs/>
          <w:sz w:val="22"/>
          <w:szCs w:val="22"/>
        </w:rPr>
        <w:t>FUNDAMENTAÇÃO</w:t>
      </w:r>
    </w:p>
    <w:p w14:paraId="7C1C3F7E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1. Competência Legislativa</w:t>
      </w:r>
    </w:p>
    <w:p w14:paraId="62BCC892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A matéria insere-se no âmbito da competência legislativa municipal, conforme o art. 30, incisos I e III, da Constituição Federal. Legislar sobre benefícios fiscais incidentes sobre tributos de competência municipal e sobre o reconhecimento de entidades de utilidade pública é prerrogativa típica do Município. Nenhum vício de competência é verificado.</w:t>
      </w:r>
    </w:p>
    <w:p w14:paraId="7F67765B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2. Iniciativa</w:t>
      </w:r>
    </w:p>
    <w:p w14:paraId="3F3481C9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A proposição é de iniciativa parlamentar e não incide em qualquer vício. A declaração de utilidade pública e a concessão de isenções sobre tributos municipais não são matérias sujeitas à reserva de iniciativa do Poder Executivo, nos termos do art. 61, § 1º, da CF/88. O requisito constitucional de lei específica para isenção tributária, previsto no art. 150, § 6º, da CF, é satisfeito pelo presente projeto.</w:t>
      </w:r>
    </w:p>
    <w:p w14:paraId="5C63D841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lastRenderedPageBreak/>
        <w:t>3. Constitucionalidade</w:t>
      </w:r>
    </w:p>
    <w:p w14:paraId="7D6C2674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A proposta é materialmente compatível com a Constituição Federal. A diferenciação de tratamento tributário tem fundamento objetivo e legítimo na declaração de utilidade pública, sendo proporcional ao benefício social prestado pela entidade à coletividade. Os §§ 1º e 4º do art. 5º proposto condicionam adequadamente a fruição dos benefícios à manutenção dos requisitos legais, preservando a isonomia e a finalidade pública da norma.</w:t>
      </w:r>
    </w:p>
    <w:p w14:paraId="390C1F1C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Esta Comissão registra, contudo, que o § 2º do art. 5º proposto, ao estabelecer retroatividade dos efeitos das isenções à data de vigência da Lei nº 1.821/2015, alcançando lançamentos já constituídos, aproxima-se materialmente do instituto da remissão de crédito tributário, regido pelo art. 172 do Código Tributário Nacional, que exige lei específica e apreciação individualizada pela autoridade administrativa competente. Embora o Parecer Jurídico desta Casa indique ajuste redacional para sanar essa imprecisão, esta Comissão entende que o propósito do legislador é juridicamente legítimo, recomendando-se a adequação textual antes da aprovação final.</w:t>
      </w:r>
    </w:p>
    <w:p w14:paraId="21124F76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4. Legalidade Administrativa</w:t>
      </w:r>
    </w:p>
    <w:p w14:paraId="567F36FC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O § 3º do art. 5º proposto, ao determinar ao Poder Executivo a revisão e adequação dos lançamentos tributários relacionados à entidade, não configura interferência indevida na gestão administrativa. Trata-se de norma de efetivação do próprio benefício criado pela lei, compatível com os princípios da legalidade e da eficiência administrativas. A exigência de comprovação dos requisitos pelo interessado, já prevista no texto, preserva a discricionariedade técnica do órgão fazendário.</w:t>
      </w:r>
    </w:p>
    <w:p w14:paraId="696D4892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5. Impacto Administrativo e Orçamentário</w:t>
      </w:r>
    </w:p>
    <w:p w14:paraId="2085FFE1" w14:textId="77777777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A proposta implica renúncia de receita tributária, com alcance retroativo. O art. 14 da Lei de Responsabilidade Fiscal (LC nº 101/2000) exige que qualquer projeto com esse conteúdo seja acompanhado de estimativa de impacto orçamentário-financeiro. O projeto não instrui a proposição com esse demonstrativo, o que constitui irregularidade formal. Esta Comissão recomenda que, antes da votação em Plenário, seja solicitada à Secretaria Municipal de Finanças a elaboração da estimativa exigida, em atendimento ao art. 14 da LRF.</w:t>
      </w:r>
    </w:p>
    <w:p w14:paraId="4FB6115C" w14:textId="663B3F48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</w:p>
    <w:p w14:paraId="16C4E039" w14:textId="77777777" w:rsidR="00DE3CD2" w:rsidRPr="00F7770F" w:rsidRDefault="00DE3CD2" w:rsidP="00F7770F">
      <w:pPr>
        <w:ind w:firstLine="1418"/>
        <w:jc w:val="both"/>
        <w:rPr>
          <w:rFonts w:ascii="Poppins" w:hAnsi="Poppins" w:cs="Poppins"/>
          <w:b/>
          <w:bCs/>
          <w:sz w:val="22"/>
          <w:szCs w:val="22"/>
        </w:rPr>
      </w:pPr>
      <w:r w:rsidRPr="00F7770F">
        <w:rPr>
          <w:rFonts w:ascii="Poppins" w:hAnsi="Poppins" w:cs="Poppins"/>
          <w:b/>
          <w:bCs/>
          <w:sz w:val="22"/>
          <w:szCs w:val="22"/>
        </w:rPr>
        <w:t>CONCLUSÃO</w:t>
      </w:r>
    </w:p>
    <w:p w14:paraId="19DAB078" w14:textId="20E5A371" w:rsidR="00DE3CD2" w:rsidRPr="00DE3CD2" w:rsidRDefault="00DE3CD2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hAnsi="Poppins" w:cs="Poppins"/>
          <w:sz w:val="22"/>
          <w:szCs w:val="22"/>
        </w:rPr>
        <w:t>A Comissão de Legislação, Justiça e Redação Final, pelos fundamentos expostos, manifesta-se pela constitucionalidade e legalidade do Projeto de Lei nº 027/2026</w:t>
      </w:r>
      <w:r w:rsidR="00F7770F">
        <w:rPr>
          <w:rFonts w:ascii="Poppins" w:hAnsi="Poppins" w:cs="Poppins"/>
          <w:sz w:val="22"/>
          <w:szCs w:val="22"/>
        </w:rPr>
        <w:t>, vez que a</w:t>
      </w:r>
      <w:r w:rsidR="00F7770F" w:rsidRPr="00DE3CD2">
        <w:rPr>
          <w:rFonts w:ascii="Poppins" w:hAnsi="Poppins" w:cs="Poppins"/>
          <w:sz w:val="22"/>
          <w:szCs w:val="22"/>
        </w:rPr>
        <w:t xml:space="preserve"> declaração de utilidade pública e a concessão de isenções sobre tributos municipais não são matérias sujeitas à reserva de iniciativa do Poder Executivo, nos termos do art. 61, § 1º, da CF/88</w:t>
      </w:r>
      <w:r w:rsidR="00F7770F">
        <w:rPr>
          <w:rFonts w:ascii="Poppins" w:hAnsi="Poppins" w:cs="Poppins"/>
          <w:sz w:val="22"/>
          <w:szCs w:val="22"/>
        </w:rPr>
        <w:t>.</w:t>
      </w:r>
    </w:p>
    <w:p w14:paraId="66E942C5" w14:textId="7383B875" w:rsidR="00B36569" w:rsidRPr="00DE3CD2" w:rsidRDefault="00B36569" w:rsidP="00F7770F">
      <w:pPr>
        <w:ind w:firstLine="1418"/>
        <w:jc w:val="both"/>
        <w:rPr>
          <w:rFonts w:ascii="Poppins" w:hAnsi="Poppins" w:cs="Poppins"/>
          <w:sz w:val="22"/>
          <w:szCs w:val="22"/>
        </w:rPr>
      </w:pPr>
      <w:r w:rsidRPr="00DE3CD2">
        <w:rPr>
          <w:rFonts w:ascii="Poppins" w:eastAsia="Arial" w:hAnsi="Poppins" w:cs="Poppins"/>
          <w:sz w:val="22"/>
          <w:szCs w:val="22"/>
        </w:rPr>
        <w:t>Encaminhe-se ao Plenário desta Casa Legislativa para deliberação</w:t>
      </w:r>
      <w:r w:rsidR="00BD0EF9" w:rsidRPr="00DE3CD2">
        <w:rPr>
          <w:rFonts w:ascii="Poppins" w:eastAsia="Arial" w:hAnsi="Poppins" w:cs="Poppins"/>
          <w:sz w:val="22"/>
          <w:szCs w:val="22"/>
        </w:rPr>
        <w:t xml:space="preserve"> acerca do mérito</w:t>
      </w:r>
      <w:r w:rsidRPr="00DE3CD2">
        <w:rPr>
          <w:rFonts w:ascii="Poppins" w:eastAsia="Arial" w:hAnsi="Poppins" w:cs="Poppins"/>
          <w:sz w:val="22"/>
          <w:szCs w:val="22"/>
        </w:rPr>
        <w:t>.</w:t>
      </w:r>
    </w:p>
    <w:p w14:paraId="2B36CAF3" w14:textId="46C93E3A" w:rsidR="00B36569" w:rsidRPr="00DE3CD2" w:rsidRDefault="00B36569" w:rsidP="00F7770F">
      <w:pPr>
        <w:ind w:firstLine="1418"/>
        <w:jc w:val="both"/>
        <w:rPr>
          <w:rFonts w:ascii="Poppins" w:eastAsia="Arial" w:hAnsi="Poppins" w:cs="Poppins"/>
          <w:sz w:val="22"/>
          <w:szCs w:val="22"/>
        </w:rPr>
      </w:pPr>
      <w:r w:rsidRPr="00DE3CD2">
        <w:rPr>
          <w:rFonts w:ascii="Poppins" w:eastAsia="Arial" w:hAnsi="Poppins" w:cs="Poppins"/>
          <w:sz w:val="22"/>
          <w:szCs w:val="22"/>
        </w:rPr>
        <w:t xml:space="preserve">Maracaju – MS, </w:t>
      </w:r>
      <w:r w:rsidR="00DE3CD2" w:rsidRPr="00DE3CD2">
        <w:rPr>
          <w:rFonts w:ascii="Poppins" w:eastAsia="Arial" w:hAnsi="Poppins" w:cs="Poppins"/>
          <w:sz w:val="22"/>
          <w:szCs w:val="22"/>
        </w:rPr>
        <w:t>25 de junho</w:t>
      </w:r>
      <w:r w:rsidR="001C5DE5" w:rsidRPr="00DE3CD2">
        <w:rPr>
          <w:rFonts w:ascii="Poppins" w:eastAsia="Arial" w:hAnsi="Poppins" w:cs="Poppins"/>
          <w:sz w:val="22"/>
          <w:szCs w:val="22"/>
        </w:rPr>
        <w:t xml:space="preserve"> de 2026.</w:t>
      </w:r>
    </w:p>
    <w:p w14:paraId="3E433A50" w14:textId="77777777" w:rsidR="00DE3CD2" w:rsidRPr="00B9021D" w:rsidRDefault="00DE3CD2" w:rsidP="00B9021D">
      <w:pPr>
        <w:ind w:firstLine="1418"/>
        <w:jc w:val="both"/>
        <w:rPr>
          <w:rFonts w:ascii="Poppins" w:hAnsi="Poppins" w:cs="Poppins"/>
          <w:sz w:val="22"/>
          <w:szCs w:val="22"/>
        </w:rPr>
      </w:pPr>
    </w:p>
    <w:p w14:paraId="7014970E" w14:textId="77777777" w:rsidR="00B36569" w:rsidRPr="00B36569" w:rsidRDefault="00B36569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05C7FC7C" w14:textId="712E065F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>_________________________________</w:t>
      </w:r>
    </w:p>
    <w:p w14:paraId="642DD14C" w14:textId="181CD5CB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b/>
          <w:bCs/>
          <w:sz w:val="22"/>
          <w:szCs w:val="22"/>
        </w:rPr>
        <w:t>Vereador</w:t>
      </w:r>
      <w:r w:rsidR="00DE3CD2">
        <w:rPr>
          <w:rFonts w:ascii="Poppins" w:eastAsia="Arial" w:hAnsi="Poppins" w:cs="Poppins"/>
          <w:b/>
          <w:bCs/>
          <w:sz w:val="22"/>
          <w:szCs w:val="22"/>
        </w:rPr>
        <w:t xml:space="preserve"> Bruno Barros </w:t>
      </w:r>
      <w:proofErr w:type="spellStart"/>
      <w:r w:rsidR="00DE3CD2">
        <w:rPr>
          <w:rFonts w:ascii="Poppins" w:eastAsia="Arial" w:hAnsi="Poppins" w:cs="Poppins"/>
          <w:b/>
          <w:bCs/>
          <w:sz w:val="22"/>
          <w:szCs w:val="22"/>
        </w:rPr>
        <w:t>Ossuna</w:t>
      </w:r>
      <w:proofErr w:type="spellEnd"/>
      <w:r w:rsidR="00DE3CD2">
        <w:rPr>
          <w:rFonts w:ascii="Poppins" w:eastAsia="Arial" w:hAnsi="Poppins" w:cs="Poppins"/>
          <w:b/>
          <w:bCs/>
          <w:sz w:val="22"/>
          <w:szCs w:val="22"/>
        </w:rPr>
        <w:t xml:space="preserve"> </w:t>
      </w:r>
      <w:r w:rsidRPr="00B36569">
        <w:rPr>
          <w:rFonts w:ascii="Poppins" w:eastAsia="Arial" w:hAnsi="Poppins" w:cs="Poppins"/>
          <w:b/>
          <w:bCs/>
          <w:sz w:val="22"/>
          <w:szCs w:val="22"/>
        </w:rPr>
        <w:t xml:space="preserve">– </w:t>
      </w:r>
      <w:r w:rsidR="00DE3CD2">
        <w:rPr>
          <w:rFonts w:ascii="Poppins" w:eastAsia="Arial" w:hAnsi="Poppins" w:cs="Poppins"/>
          <w:b/>
          <w:bCs/>
          <w:sz w:val="22"/>
          <w:szCs w:val="22"/>
        </w:rPr>
        <w:t>PL</w:t>
      </w:r>
    </w:p>
    <w:p w14:paraId="4CC34FE9" w14:textId="369FE2CC" w:rsidR="00B36569" w:rsidRPr="00B36569" w:rsidRDefault="00DE3CD2" w:rsidP="00B36569">
      <w:pPr>
        <w:spacing w:after="200"/>
        <w:jc w:val="center"/>
        <w:rPr>
          <w:rFonts w:ascii="Poppins" w:hAnsi="Poppins" w:cs="Poppins"/>
          <w:sz w:val="22"/>
          <w:szCs w:val="22"/>
        </w:rPr>
      </w:pPr>
      <w:r>
        <w:rPr>
          <w:rFonts w:ascii="Poppins" w:eastAsia="Arial" w:hAnsi="Poppins" w:cs="Poppins"/>
          <w:sz w:val="22"/>
          <w:szCs w:val="22"/>
        </w:rPr>
        <w:t>Relator</w:t>
      </w:r>
      <w:r w:rsidR="00B36569" w:rsidRPr="00B36569">
        <w:rPr>
          <w:rFonts w:ascii="Poppins" w:eastAsia="Arial" w:hAnsi="Poppins" w:cs="Poppins"/>
          <w:sz w:val="22"/>
          <w:szCs w:val="22"/>
        </w:rPr>
        <w:t xml:space="preserve"> da Comissão </w:t>
      </w:r>
    </w:p>
    <w:p w14:paraId="7BDD8EC8" w14:textId="77777777" w:rsidR="00B36569" w:rsidRDefault="00B36569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5012C566" w14:textId="77777777" w:rsidR="001C5DE5" w:rsidRPr="00B36569" w:rsidRDefault="001C5DE5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7DBB997F" w14:textId="2384E100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>________________________________</w:t>
      </w:r>
    </w:p>
    <w:p w14:paraId="20FC8D4E" w14:textId="285D4B8A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b/>
          <w:bCs/>
          <w:sz w:val="22"/>
          <w:szCs w:val="22"/>
        </w:rPr>
        <w:t>Vereador Joãozinho Rocha – PSDB</w:t>
      </w:r>
    </w:p>
    <w:p w14:paraId="13C5C008" w14:textId="2059843C" w:rsidR="00B36569" w:rsidRDefault="00DE3CD2" w:rsidP="00B36569">
      <w:pPr>
        <w:spacing w:after="200"/>
        <w:jc w:val="center"/>
        <w:rPr>
          <w:rFonts w:ascii="Poppins" w:eastAsia="Arial" w:hAnsi="Poppins" w:cs="Poppins"/>
          <w:sz w:val="22"/>
          <w:szCs w:val="22"/>
        </w:rPr>
      </w:pPr>
      <w:r>
        <w:rPr>
          <w:rFonts w:ascii="Poppins" w:eastAsia="Arial" w:hAnsi="Poppins" w:cs="Poppins"/>
          <w:sz w:val="22"/>
          <w:szCs w:val="22"/>
        </w:rPr>
        <w:t xml:space="preserve">Presidente </w:t>
      </w:r>
      <w:r w:rsidR="00B36569" w:rsidRPr="00B36569">
        <w:rPr>
          <w:rFonts w:ascii="Poppins" w:eastAsia="Arial" w:hAnsi="Poppins" w:cs="Poppins"/>
          <w:sz w:val="22"/>
          <w:szCs w:val="22"/>
        </w:rPr>
        <w:t xml:space="preserve">da Comissão </w:t>
      </w:r>
    </w:p>
    <w:p w14:paraId="17B92035" w14:textId="77777777" w:rsidR="004F0A94" w:rsidRPr="00972CC4" w:rsidRDefault="004F0A94" w:rsidP="004F0A94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972CC4">
        <w:rPr>
          <w:rFonts w:ascii="Poppins" w:hAnsi="Poppins" w:cs="Poppins"/>
          <w:sz w:val="22"/>
          <w:szCs w:val="22"/>
        </w:rPr>
        <w:t>( )</w:t>
      </w:r>
      <w:proofErr w:type="gramEnd"/>
      <w:r w:rsidRPr="00972CC4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34154AA6" w14:textId="77777777" w:rsidR="004F0A94" w:rsidRPr="00972CC4" w:rsidRDefault="004F0A94" w:rsidP="004F0A94">
      <w:pPr>
        <w:jc w:val="center"/>
        <w:rPr>
          <w:rFonts w:ascii="Poppins" w:hAnsi="Poppins" w:cs="Poppins"/>
          <w:sz w:val="22"/>
          <w:szCs w:val="22"/>
        </w:rPr>
      </w:pPr>
      <w:r w:rsidRPr="00972CC4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5B278F81" w14:textId="77777777" w:rsidR="004F0A94" w:rsidRPr="00B36569" w:rsidRDefault="004F0A94" w:rsidP="00B36569">
      <w:pPr>
        <w:spacing w:after="200"/>
        <w:jc w:val="center"/>
        <w:rPr>
          <w:rFonts w:ascii="Poppins" w:hAnsi="Poppins" w:cs="Poppins"/>
          <w:sz w:val="22"/>
          <w:szCs w:val="22"/>
        </w:rPr>
      </w:pPr>
    </w:p>
    <w:p w14:paraId="2464AC74" w14:textId="77777777" w:rsidR="00B36569" w:rsidRDefault="00B36569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59502AF4" w14:textId="77777777" w:rsidR="001C5DE5" w:rsidRPr="00B36569" w:rsidRDefault="001C5DE5" w:rsidP="00B36569">
      <w:pPr>
        <w:spacing w:before="60" w:after="60"/>
        <w:rPr>
          <w:rFonts w:ascii="Poppins" w:hAnsi="Poppins" w:cs="Poppins"/>
          <w:sz w:val="22"/>
          <w:szCs w:val="22"/>
        </w:rPr>
      </w:pPr>
    </w:p>
    <w:p w14:paraId="4538A4CC" w14:textId="7F34DEDE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>_________________________________</w:t>
      </w:r>
    </w:p>
    <w:p w14:paraId="29170AF7" w14:textId="01847E03" w:rsidR="00B36569" w:rsidRPr="00B36569" w:rsidRDefault="00B36569" w:rsidP="00B36569">
      <w:pPr>
        <w:jc w:val="center"/>
        <w:rPr>
          <w:rFonts w:ascii="Poppins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b/>
          <w:bCs/>
          <w:sz w:val="22"/>
          <w:szCs w:val="22"/>
        </w:rPr>
        <w:t>Vereador</w:t>
      </w:r>
      <w:r w:rsidR="00DE3CD2">
        <w:rPr>
          <w:rFonts w:ascii="Poppins" w:eastAsia="Arial" w:hAnsi="Poppins" w:cs="Poppins"/>
          <w:b/>
          <w:bCs/>
          <w:sz w:val="22"/>
          <w:szCs w:val="22"/>
        </w:rPr>
        <w:t xml:space="preserve"> Jeferson A. Lopes -PP</w:t>
      </w:r>
    </w:p>
    <w:p w14:paraId="5A36FBE8" w14:textId="24C44B8A" w:rsidR="009D3209" w:rsidRDefault="00B36569" w:rsidP="001C5DE5">
      <w:pPr>
        <w:spacing w:after="200"/>
        <w:jc w:val="center"/>
        <w:rPr>
          <w:rFonts w:ascii="Poppins" w:eastAsia="Arial" w:hAnsi="Poppins" w:cs="Poppins"/>
          <w:sz w:val="22"/>
          <w:szCs w:val="22"/>
        </w:rPr>
      </w:pPr>
      <w:r w:rsidRPr="00B36569">
        <w:rPr>
          <w:rFonts w:ascii="Poppins" w:eastAsia="Arial" w:hAnsi="Poppins" w:cs="Poppins"/>
          <w:sz w:val="22"/>
          <w:szCs w:val="22"/>
        </w:rPr>
        <w:t xml:space="preserve">Membro da Comissão </w:t>
      </w:r>
    </w:p>
    <w:p w14:paraId="1A9EA08F" w14:textId="77777777" w:rsidR="004F0A94" w:rsidRPr="00972CC4" w:rsidRDefault="004F0A94" w:rsidP="004F0A94">
      <w:pPr>
        <w:jc w:val="center"/>
        <w:rPr>
          <w:rFonts w:ascii="Poppins" w:hAnsi="Poppins" w:cs="Poppins"/>
          <w:sz w:val="22"/>
          <w:szCs w:val="22"/>
        </w:rPr>
      </w:pPr>
      <w:proofErr w:type="gramStart"/>
      <w:r w:rsidRPr="00972CC4">
        <w:rPr>
          <w:rFonts w:ascii="Poppins" w:hAnsi="Poppins" w:cs="Poppins"/>
          <w:sz w:val="22"/>
          <w:szCs w:val="22"/>
        </w:rPr>
        <w:t>( )</w:t>
      </w:r>
      <w:proofErr w:type="gramEnd"/>
      <w:r w:rsidRPr="00972CC4">
        <w:rPr>
          <w:rFonts w:ascii="Poppins" w:hAnsi="Poppins" w:cs="Poppins"/>
          <w:sz w:val="22"/>
          <w:szCs w:val="22"/>
        </w:rPr>
        <w:t xml:space="preserve"> DE ACORDO com o voto do Relator ( ) CONTRÁRIO ao voto do Relator</w:t>
      </w:r>
    </w:p>
    <w:p w14:paraId="52824372" w14:textId="77777777" w:rsidR="004F0A94" w:rsidRPr="00972CC4" w:rsidRDefault="004F0A94" w:rsidP="004F0A94">
      <w:pPr>
        <w:jc w:val="center"/>
        <w:rPr>
          <w:rFonts w:ascii="Poppins" w:hAnsi="Poppins" w:cs="Poppins"/>
          <w:sz w:val="22"/>
          <w:szCs w:val="22"/>
        </w:rPr>
      </w:pPr>
      <w:r w:rsidRPr="00972CC4">
        <w:rPr>
          <w:rFonts w:ascii="Poppins" w:hAnsi="Poppins" w:cs="Poppins"/>
          <w:sz w:val="22"/>
          <w:szCs w:val="22"/>
        </w:rPr>
        <w:t>Declaração de voto divergente, se houver: ________________________________________________________________________________________________________</w:t>
      </w:r>
    </w:p>
    <w:p w14:paraId="192E2719" w14:textId="77777777" w:rsidR="004F0A94" w:rsidRPr="00B36569" w:rsidRDefault="004F0A94" w:rsidP="001C5DE5">
      <w:pPr>
        <w:spacing w:after="200"/>
        <w:jc w:val="center"/>
        <w:rPr>
          <w:rFonts w:ascii="Poppins" w:hAnsi="Poppins" w:cs="Poppins"/>
          <w:sz w:val="22"/>
          <w:szCs w:val="22"/>
        </w:rPr>
      </w:pPr>
    </w:p>
    <w:sectPr w:rsidR="004F0A94" w:rsidRPr="00B36569" w:rsidSect="005918EB">
      <w:pgSz w:w="11906" w:h="16838"/>
      <w:pgMar w:top="567" w:right="1701" w:bottom="1276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oppins">
    <w:altName w:val="Poppins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A4CA2"/>
    <w:multiLevelType w:val="multilevel"/>
    <w:tmpl w:val="4F7A7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35254"/>
    <w:multiLevelType w:val="multilevel"/>
    <w:tmpl w:val="6E32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72F55"/>
    <w:multiLevelType w:val="multilevel"/>
    <w:tmpl w:val="1570D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82783D"/>
    <w:multiLevelType w:val="multilevel"/>
    <w:tmpl w:val="0102E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D82344"/>
    <w:multiLevelType w:val="multilevel"/>
    <w:tmpl w:val="4E3CE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E11A07"/>
    <w:multiLevelType w:val="multilevel"/>
    <w:tmpl w:val="822E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F5B06"/>
    <w:multiLevelType w:val="multilevel"/>
    <w:tmpl w:val="8DEAA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795C5F"/>
    <w:multiLevelType w:val="multilevel"/>
    <w:tmpl w:val="E8103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294D30"/>
    <w:multiLevelType w:val="multilevel"/>
    <w:tmpl w:val="E904C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901397"/>
    <w:multiLevelType w:val="multilevel"/>
    <w:tmpl w:val="8DFEB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E16324"/>
    <w:multiLevelType w:val="multilevel"/>
    <w:tmpl w:val="822E8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E04523"/>
    <w:multiLevelType w:val="multilevel"/>
    <w:tmpl w:val="1512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6F9072E"/>
    <w:multiLevelType w:val="multilevel"/>
    <w:tmpl w:val="4DF06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85355F"/>
    <w:multiLevelType w:val="multilevel"/>
    <w:tmpl w:val="6BDEB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472EEE"/>
    <w:multiLevelType w:val="multilevel"/>
    <w:tmpl w:val="596A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1D2430"/>
    <w:multiLevelType w:val="multilevel"/>
    <w:tmpl w:val="FCE8F8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360300"/>
    <w:multiLevelType w:val="multilevel"/>
    <w:tmpl w:val="8D58C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102638C"/>
    <w:multiLevelType w:val="multilevel"/>
    <w:tmpl w:val="854E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20319A"/>
    <w:multiLevelType w:val="multilevel"/>
    <w:tmpl w:val="40F08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44A3E"/>
    <w:multiLevelType w:val="multilevel"/>
    <w:tmpl w:val="DADA5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397669B"/>
    <w:multiLevelType w:val="multilevel"/>
    <w:tmpl w:val="0B7A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6FA432D"/>
    <w:multiLevelType w:val="hybridMultilevel"/>
    <w:tmpl w:val="A59CFC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850ED2"/>
    <w:multiLevelType w:val="multilevel"/>
    <w:tmpl w:val="A1C45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28943F3"/>
    <w:multiLevelType w:val="multilevel"/>
    <w:tmpl w:val="E36C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76C3164"/>
    <w:multiLevelType w:val="multilevel"/>
    <w:tmpl w:val="0FD0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AF39F1"/>
    <w:multiLevelType w:val="multilevel"/>
    <w:tmpl w:val="068C6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89A036D"/>
    <w:multiLevelType w:val="multilevel"/>
    <w:tmpl w:val="3E302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B634F89"/>
    <w:multiLevelType w:val="multilevel"/>
    <w:tmpl w:val="FEFA6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3426ED"/>
    <w:multiLevelType w:val="multilevel"/>
    <w:tmpl w:val="19E23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5"/>
  </w:num>
  <w:num w:numId="3">
    <w:abstractNumId w:val="10"/>
  </w:num>
  <w:num w:numId="4">
    <w:abstractNumId w:val="12"/>
  </w:num>
  <w:num w:numId="5">
    <w:abstractNumId w:val="1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25"/>
  </w:num>
  <w:num w:numId="11">
    <w:abstractNumId w:val="13"/>
  </w:num>
  <w:num w:numId="12">
    <w:abstractNumId w:val="27"/>
  </w:num>
  <w:num w:numId="13">
    <w:abstractNumId w:val="3"/>
  </w:num>
  <w:num w:numId="14">
    <w:abstractNumId w:val="2"/>
  </w:num>
  <w:num w:numId="15">
    <w:abstractNumId w:val="28"/>
  </w:num>
  <w:num w:numId="16">
    <w:abstractNumId w:val="20"/>
  </w:num>
  <w:num w:numId="17">
    <w:abstractNumId w:val="7"/>
  </w:num>
  <w:num w:numId="18">
    <w:abstractNumId w:val="4"/>
  </w:num>
  <w:num w:numId="19">
    <w:abstractNumId w:val="24"/>
  </w:num>
  <w:num w:numId="20">
    <w:abstractNumId w:val="21"/>
  </w:num>
  <w:num w:numId="21">
    <w:abstractNumId w:val="26"/>
  </w:num>
  <w:num w:numId="22">
    <w:abstractNumId w:val="19"/>
  </w:num>
  <w:num w:numId="23">
    <w:abstractNumId w:val="23"/>
  </w:num>
  <w:num w:numId="24">
    <w:abstractNumId w:val="17"/>
  </w:num>
  <w:num w:numId="25">
    <w:abstractNumId w:val="11"/>
  </w:num>
  <w:num w:numId="26">
    <w:abstractNumId w:val="22"/>
  </w:num>
  <w:num w:numId="27">
    <w:abstractNumId w:val="9"/>
  </w:num>
  <w:num w:numId="28">
    <w:abstractNumId w:val="16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3"/>
    <w:rsid w:val="00021794"/>
    <w:rsid w:val="00040FF8"/>
    <w:rsid w:val="00041403"/>
    <w:rsid w:val="00043F0E"/>
    <w:rsid w:val="000444A3"/>
    <w:rsid w:val="00054C4A"/>
    <w:rsid w:val="000631E7"/>
    <w:rsid w:val="000A2036"/>
    <w:rsid w:val="000D28C4"/>
    <w:rsid w:val="000E35D2"/>
    <w:rsid w:val="000E75AE"/>
    <w:rsid w:val="000F13DA"/>
    <w:rsid w:val="00103634"/>
    <w:rsid w:val="00103D31"/>
    <w:rsid w:val="00106CA9"/>
    <w:rsid w:val="001359F1"/>
    <w:rsid w:val="00145190"/>
    <w:rsid w:val="00180C7B"/>
    <w:rsid w:val="00182138"/>
    <w:rsid w:val="00183A74"/>
    <w:rsid w:val="00191980"/>
    <w:rsid w:val="00191E0A"/>
    <w:rsid w:val="00194F6E"/>
    <w:rsid w:val="001A0ACF"/>
    <w:rsid w:val="001A1D60"/>
    <w:rsid w:val="001C1A6C"/>
    <w:rsid w:val="001C3976"/>
    <w:rsid w:val="001C5DE5"/>
    <w:rsid w:val="001C5FF3"/>
    <w:rsid w:val="001C79AE"/>
    <w:rsid w:val="00200E1A"/>
    <w:rsid w:val="00203AC3"/>
    <w:rsid w:val="002042E1"/>
    <w:rsid w:val="002054C2"/>
    <w:rsid w:val="00227C1A"/>
    <w:rsid w:val="002418A1"/>
    <w:rsid w:val="00243439"/>
    <w:rsid w:val="00247739"/>
    <w:rsid w:val="00256C53"/>
    <w:rsid w:val="0028762E"/>
    <w:rsid w:val="0029603B"/>
    <w:rsid w:val="002A5BA0"/>
    <w:rsid w:val="002B6E81"/>
    <w:rsid w:val="002C3917"/>
    <w:rsid w:val="002E1F75"/>
    <w:rsid w:val="002E3F31"/>
    <w:rsid w:val="002F3FDE"/>
    <w:rsid w:val="0030779C"/>
    <w:rsid w:val="003205B2"/>
    <w:rsid w:val="00357CE6"/>
    <w:rsid w:val="00360AD8"/>
    <w:rsid w:val="00373650"/>
    <w:rsid w:val="00383DBC"/>
    <w:rsid w:val="00384B8A"/>
    <w:rsid w:val="003909A0"/>
    <w:rsid w:val="00390B71"/>
    <w:rsid w:val="00393C98"/>
    <w:rsid w:val="003946FA"/>
    <w:rsid w:val="003B6E71"/>
    <w:rsid w:val="003F05FB"/>
    <w:rsid w:val="003F28BE"/>
    <w:rsid w:val="003F61C3"/>
    <w:rsid w:val="003F789E"/>
    <w:rsid w:val="00420530"/>
    <w:rsid w:val="00425962"/>
    <w:rsid w:val="00427839"/>
    <w:rsid w:val="004366A0"/>
    <w:rsid w:val="00465E61"/>
    <w:rsid w:val="004871B3"/>
    <w:rsid w:val="00493E69"/>
    <w:rsid w:val="004B238B"/>
    <w:rsid w:val="004C0301"/>
    <w:rsid w:val="004C7FDC"/>
    <w:rsid w:val="004D30B6"/>
    <w:rsid w:val="004E30A1"/>
    <w:rsid w:val="004E5D3A"/>
    <w:rsid w:val="004F0A94"/>
    <w:rsid w:val="0050118B"/>
    <w:rsid w:val="00507040"/>
    <w:rsid w:val="00530147"/>
    <w:rsid w:val="00543FE8"/>
    <w:rsid w:val="00580666"/>
    <w:rsid w:val="005918EB"/>
    <w:rsid w:val="005B1293"/>
    <w:rsid w:val="005B768C"/>
    <w:rsid w:val="005D3B90"/>
    <w:rsid w:val="005D555A"/>
    <w:rsid w:val="005F603F"/>
    <w:rsid w:val="00614914"/>
    <w:rsid w:val="00624161"/>
    <w:rsid w:val="006317ED"/>
    <w:rsid w:val="00685EBA"/>
    <w:rsid w:val="006C3E49"/>
    <w:rsid w:val="006E229B"/>
    <w:rsid w:val="006F5167"/>
    <w:rsid w:val="00706793"/>
    <w:rsid w:val="00713CD1"/>
    <w:rsid w:val="00715377"/>
    <w:rsid w:val="00724162"/>
    <w:rsid w:val="00736031"/>
    <w:rsid w:val="0076538C"/>
    <w:rsid w:val="007A0F76"/>
    <w:rsid w:val="007A20C6"/>
    <w:rsid w:val="007C6663"/>
    <w:rsid w:val="007D36B6"/>
    <w:rsid w:val="007D78EB"/>
    <w:rsid w:val="007D7AF0"/>
    <w:rsid w:val="007E46F7"/>
    <w:rsid w:val="007E7E63"/>
    <w:rsid w:val="007F3C58"/>
    <w:rsid w:val="007F72E8"/>
    <w:rsid w:val="00833E5E"/>
    <w:rsid w:val="008416F1"/>
    <w:rsid w:val="00856FCC"/>
    <w:rsid w:val="00864ABC"/>
    <w:rsid w:val="00877D1E"/>
    <w:rsid w:val="0089522A"/>
    <w:rsid w:val="00897019"/>
    <w:rsid w:val="00897472"/>
    <w:rsid w:val="008B5BEF"/>
    <w:rsid w:val="008E04E2"/>
    <w:rsid w:val="008F2297"/>
    <w:rsid w:val="008F2EC6"/>
    <w:rsid w:val="009361BA"/>
    <w:rsid w:val="00942256"/>
    <w:rsid w:val="00985650"/>
    <w:rsid w:val="009D1626"/>
    <w:rsid w:val="009D3209"/>
    <w:rsid w:val="009D42BA"/>
    <w:rsid w:val="009F09E6"/>
    <w:rsid w:val="009F551D"/>
    <w:rsid w:val="00A00EB0"/>
    <w:rsid w:val="00A2153F"/>
    <w:rsid w:val="00A24ED5"/>
    <w:rsid w:val="00A34259"/>
    <w:rsid w:val="00A44CF5"/>
    <w:rsid w:val="00A9084C"/>
    <w:rsid w:val="00A92B18"/>
    <w:rsid w:val="00AB2C53"/>
    <w:rsid w:val="00AF6999"/>
    <w:rsid w:val="00B01684"/>
    <w:rsid w:val="00B127F4"/>
    <w:rsid w:val="00B175FD"/>
    <w:rsid w:val="00B24535"/>
    <w:rsid w:val="00B34C92"/>
    <w:rsid w:val="00B36569"/>
    <w:rsid w:val="00B45386"/>
    <w:rsid w:val="00B9021D"/>
    <w:rsid w:val="00B916A8"/>
    <w:rsid w:val="00B93F59"/>
    <w:rsid w:val="00BA087E"/>
    <w:rsid w:val="00BD0EF9"/>
    <w:rsid w:val="00C126E8"/>
    <w:rsid w:val="00C23A5D"/>
    <w:rsid w:val="00C36329"/>
    <w:rsid w:val="00C865D3"/>
    <w:rsid w:val="00C873A6"/>
    <w:rsid w:val="00CA05C5"/>
    <w:rsid w:val="00CA6B0F"/>
    <w:rsid w:val="00CC0A1A"/>
    <w:rsid w:val="00CC4EA5"/>
    <w:rsid w:val="00CC6B06"/>
    <w:rsid w:val="00CD4F61"/>
    <w:rsid w:val="00CF4971"/>
    <w:rsid w:val="00D0731D"/>
    <w:rsid w:val="00D10A32"/>
    <w:rsid w:val="00D13515"/>
    <w:rsid w:val="00D401D8"/>
    <w:rsid w:val="00D60381"/>
    <w:rsid w:val="00D62DFB"/>
    <w:rsid w:val="00D74265"/>
    <w:rsid w:val="00D844F2"/>
    <w:rsid w:val="00D917F1"/>
    <w:rsid w:val="00DA09DF"/>
    <w:rsid w:val="00DB2368"/>
    <w:rsid w:val="00DB3179"/>
    <w:rsid w:val="00DC5003"/>
    <w:rsid w:val="00DD2089"/>
    <w:rsid w:val="00DE3CD2"/>
    <w:rsid w:val="00DF34C5"/>
    <w:rsid w:val="00DF40EF"/>
    <w:rsid w:val="00DF4C05"/>
    <w:rsid w:val="00E055DE"/>
    <w:rsid w:val="00E240DB"/>
    <w:rsid w:val="00E44B63"/>
    <w:rsid w:val="00E9198D"/>
    <w:rsid w:val="00EA4E7A"/>
    <w:rsid w:val="00EF6B4D"/>
    <w:rsid w:val="00F044A7"/>
    <w:rsid w:val="00F04808"/>
    <w:rsid w:val="00F048E4"/>
    <w:rsid w:val="00F1770D"/>
    <w:rsid w:val="00F454D0"/>
    <w:rsid w:val="00F54F1F"/>
    <w:rsid w:val="00F57264"/>
    <w:rsid w:val="00F6512A"/>
    <w:rsid w:val="00F7770F"/>
    <w:rsid w:val="00F975F2"/>
    <w:rsid w:val="00FB04C9"/>
    <w:rsid w:val="00FB085A"/>
    <w:rsid w:val="00FC291A"/>
    <w:rsid w:val="00FC374E"/>
    <w:rsid w:val="00FE0EAD"/>
    <w:rsid w:val="00FE189C"/>
    <w:rsid w:val="00FE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1345"/>
  <w15:chartTrackingRefBased/>
  <w15:docId w15:val="{91FFF71A-6B47-4EBB-98F9-63A1BE654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5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9198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B4538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048E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3CD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C865D3"/>
    <w:rPr>
      <w:b/>
      <w:bCs/>
    </w:rPr>
  </w:style>
  <w:style w:type="paragraph" w:customStyle="1" w:styleId="ementa">
    <w:name w:val="ementa"/>
    <w:basedOn w:val="Normal"/>
    <w:rsid w:val="00C865D3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C865D3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B45386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whitespace-pre-wrap">
    <w:name w:val="whitespace-pre-wrap"/>
    <w:basedOn w:val="Normal"/>
    <w:rsid w:val="00B45386"/>
    <w:pPr>
      <w:spacing w:before="100" w:beforeAutospacing="1" w:after="100" w:afterAutospacing="1"/>
    </w:pPr>
  </w:style>
  <w:style w:type="paragraph" w:customStyle="1" w:styleId="whitespace-normal">
    <w:name w:val="whitespace-normal"/>
    <w:basedOn w:val="Normal"/>
    <w:rsid w:val="00B45386"/>
    <w:pPr>
      <w:spacing w:before="100" w:beforeAutospacing="1" w:after="100" w:afterAutospacing="1"/>
    </w:pPr>
  </w:style>
  <w:style w:type="character" w:customStyle="1" w:styleId="Ttulo3Char">
    <w:name w:val="Título 3 Char"/>
    <w:basedOn w:val="Fontepargpadro"/>
    <w:link w:val="Ttulo3"/>
    <w:uiPriority w:val="9"/>
    <w:rsid w:val="00F048E4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E9198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E919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E9198D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CdigoHTML">
    <w:name w:val="HTML Code"/>
    <w:basedOn w:val="Fontepargpadro"/>
    <w:uiPriority w:val="99"/>
    <w:semiHidden/>
    <w:unhideWhenUsed/>
    <w:rsid w:val="00E9198D"/>
    <w:rPr>
      <w:rFonts w:ascii="Courier New" w:eastAsia="Times New Roman" w:hAnsi="Courier New" w:cs="Courier New"/>
      <w:sz w:val="20"/>
      <w:szCs w:val="20"/>
    </w:rPr>
  </w:style>
  <w:style w:type="paragraph" w:customStyle="1" w:styleId="font-claude-response-body">
    <w:name w:val="font-claude-response-body"/>
    <w:basedOn w:val="Normal"/>
    <w:rsid w:val="00D844F2"/>
    <w:pPr>
      <w:spacing w:before="100" w:beforeAutospacing="1" w:after="100" w:afterAutospacing="1"/>
    </w:pPr>
  </w:style>
  <w:style w:type="character" w:styleId="Refdecomentrio">
    <w:name w:val="annotation reference"/>
    <w:basedOn w:val="Fontepargpadro"/>
    <w:uiPriority w:val="99"/>
    <w:semiHidden/>
    <w:unhideWhenUsed/>
    <w:rsid w:val="001C5D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C5DE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C5DE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C5D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C5DE5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3CD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4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6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826</Words>
  <Characters>4465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Jurídico</dc:creator>
  <cp:keywords/>
  <dc:description/>
  <cp:lastModifiedBy>Usuario</cp:lastModifiedBy>
  <cp:revision>2</cp:revision>
  <cp:lastPrinted>2026-01-19T11:03:00Z</cp:lastPrinted>
  <dcterms:created xsi:type="dcterms:W3CDTF">2026-06-25T14:24:00Z</dcterms:created>
  <dcterms:modified xsi:type="dcterms:W3CDTF">2026-06-25T14:24:00Z</dcterms:modified>
</cp:coreProperties>
</file>