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120" w:rsidRPr="008E0120" w:rsidRDefault="008E0120" w:rsidP="008E0120">
      <w:pPr>
        <w:rPr>
          <w:b/>
          <w:bCs/>
          <w:lang w:val="pt-BR"/>
        </w:rPr>
      </w:pPr>
      <w:r w:rsidRPr="008E0120">
        <w:rPr>
          <w:b/>
          <w:bCs/>
          <w:lang w:val="pt-BR"/>
        </w:rPr>
        <w:t>PROJETO DE LEI Nº ___/2025</w:t>
      </w:r>
    </w:p>
    <w:p w:rsidR="008E0120" w:rsidRDefault="008E0120" w:rsidP="008E0120">
      <w:pPr>
        <w:ind w:left="5664"/>
        <w:jc w:val="both"/>
        <w:rPr>
          <w:b/>
          <w:bCs/>
          <w:lang w:val="pt-BR"/>
        </w:rPr>
      </w:pPr>
      <w:r w:rsidRPr="008E0120">
        <w:rPr>
          <w:b/>
          <w:bCs/>
          <w:lang w:val="pt-BR"/>
        </w:rPr>
        <w:t>DISPÕE SOBRE A CRIAÇÃO DA FARMÁCIA DE MANIPULAÇÃO PÚBLICA MUNICIPAL NO MUNICÍPIO DE RIBAS DO RIO PARDO - MS, E DÁ OUTRAS PROVIDÊNCIAS.</w:t>
      </w:r>
    </w:p>
    <w:p w:rsidR="008E0120" w:rsidRPr="008E0120" w:rsidRDefault="008E0120" w:rsidP="008E0120">
      <w:pPr>
        <w:ind w:left="5664"/>
        <w:jc w:val="both"/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A CÂMARA MUNICIPAL DE RIBAS DO RIO PARDO – ESTADO DE MATO GROSSO DO SUL, no uso de suas atribuições legais, aprova: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1º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 xml:space="preserve">Fica criada, no âmbito do Município de Ribas do Rio Pardo – MS, a </w:t>
      </w:r>
      <w:r w:rsidRPr="008E0120">
        <w:rPr>
          <w:b/>
          <w:bCs/>
          <w:lang w:val="pt-BR"/>
        </w:rPr>
        <w:t>Farmácia de Manipulação Pública Municipal</w:t>
      </w:r>
      <w:r w:rsidRPr="008E0120">
        <w:rPr>
          <w:lang w:val="pt-BR"/>
        </w:rPr>
        <w:t>, vinculada à Secretaria Municipal de Saúde, com o objetivo de produzir medicamentos e fórmulas magistrais e oficinais para atender gratuitamente a população, especialmente pessoas em situação de vulnerabilidade social, com prescrição médica realizada por profissionais do SUS.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2º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A Farmácia de Manipulação Pública Municipal tem como finalidades: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I – Produzir medicamentos manipulados com qualidade, segurança e eficácia, conforme normas da Agência Nacional de Vigilância Sanitária (ANVISA);</w:t>
      </w:r>
      <w:r w:rsidRPr="008E0120">
        <w:rPr>
          <w:lang w:val="pt-BR"/>
        </w:rPr>
        <w:br/>
        <w:t>II – Atender à demanda de medicamentos de uso contínuo, controlado ou específico, cuja distribuição pelo SUS seja insuficiente ou inexistente;</w:t>
      </w:r>
      <w:r w:rsidRPr="008E0120">
        <w:rPr>
          <w:lang w:val="pt-BR"/>
        </w:rPr>
        <w:br/>
        <w:t>III – Promover a racionalização dos gastos públicos com medicamentos, por meio da manipulação em escala conforme demanda;</w:t>
      </w:r>
      <w:r w:rsidRPr="008E0120">
        <w:rPr>
          <w:lang w:val="pt-BR"/>
        </w:rPr>
        <w:br/>
        <w:t>IV – Atuar como suporte técnico-científico às equipes de saúde da rede pública;</w:t>
      </w:r>
      <w:r w:rsidRPr="008E0120">
        <w:rPr>
          <w:lang w:val="pt-BR"/>
        </w:rPr>
        <w:br/>
        <w:t>V – Fomentar ações de educação em saúde, promovendo o uso racional de medicamentos.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3º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Poderão ser beneficiários dos serviços da Farmácia de Manipulação Pública Municipal: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I – Usuários do Sistema Único de Saúde (SUS) devidamente cadastrados;</w:t>
      </w:r>
      <w:r w:rsidRPr="008E0120">
        <w:rPr>
          <w:lang w:val="pt-BR"/>
        </w:rPr>
        <w:br/>
        <w:t>II – Pacientes com prescrição médica emitida por profissional habilitado da rede pública municipal;</w:t>
      </w:r>
      <w:r w:rsidRPr="008E0120">
        <w:rPr>
          <w:lang w:val="pt-BR"/>
        </w:rPr>
        <w:br/>
        <w:t>III – Portadores de doenças crônicas, raras, ou em situação de vulnerabilidade econômica, mediante comprovação por cadastro social.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4º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A estrutura da Farmácia de Manipulação será composta por: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I – Farmacêuticos devidamente habilitados e registrados no Conselho Regional de Farmácia (CRF);</w:t>
      </w:r>
      <w:r w:rsidRPr="008E0120">
        <w:rPr>
          <w:lang w:val="pt-BR"/>
        </w:rPr>
        <w:br/>
        <w:t>II – Auxiliares de farmácia e pessoal técnico qualificado;</w:t>
      </w:r>
      <w:r w:rsidRPr="008E0120">
        <w:rPr>
          <w:lang w:val="pt-BR"/>
        </w:rPr>
        <w:br/>
        <w:t>III – Espaço físico adequado, com laboratórios, sala de manipulação, armazenamento e dispensação de medicamentos, conforme legislação sanitária vigente.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lastRenderedPageBreak/>
        <w:t>Art. 5º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O Poder Executivo poderá celebrar convênios e parcerias com instituições de ensino superior, consórcios de saúde, laboratórios oficiais, e demais órgãos públicos ou entidades sem fins lucrativos para a implementação, manutenção e aprimoramento das atividades da Farmácia de Manipulação Pública Municipal.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6º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As despesas decorrentes da execução desta Lei correrão por conta das dotações orçamentárias próprias, podendo ser suplementadas, se necessário.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7º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 xml:space="preserve">O Poder Executivo regulamentará esta Lei no prazo de até </w:t>
      </w:r>
      <w:r w:rsidRPr="008E0120">
        <w:rPr>
          <w:b/>
          <w:bCs/>
          <w:lang w:val="pt-BR"/>
        </w:rPr>
        <w:t>90 (noventa)</w:t>
      </w:r>
      <w:r w:rsidRPr="008E0120">
        <w:rPr>
          <w:lang w:val="pt-BR"/>
        </w:rPr>
        <w:t xml:space="preserve"> dias, contados da data de sua publicação.</w:t>
      </w:r>
    </w:p>
    <w:p w:rsidR="008E0120" w:rsidRPr="008E0120" w:rsidRDefault="008E0120" w:rsidP="008E0120">
      <w:pPr>
        <w:rPr>
          <w:lang w:val="pt-BR"/>
        </w:rPr>
      </w:pPr>
    </w:p>
    <w:p w:rsidR="008E0120" w:rsidRPr="008E0120" w:rsidRDefault="008E0120" w:rsidP="008E0120">
      <w:pPr>
        <w:rPr>
          <w:lang w:val="pt-BR"/>
        </w:rPr>
      </w:pPr>
      <w:r w:rsidRPr="008E0120">
        <w:rPr>
          <w:b/>
          <w:bCs/>
          <w:lang w:val="pt-BR"/>
        </w:rPr>
        <w:t>Art. 8º –</w:t>
      </w:r>
      <w:r>
        <w:rPr>
          <w:b/>
          <w:bCs/>
          <w:lang w:val="pt-BR"/>
        </w:rPr>
        <w:t xml:space="preserve"> </w:t>
      </w:r>
      <w:r w:rsidRPr="008E0120">
        <w:rPr>
          <w:lang w:val="pt-BR"/>
        </w:rPr>
        <w:t>Esta Lei entra em vigor na data de sua publicação, revogadas as disposições em contrário.</w:t>
      </w:r>
    </w:p>
    <w:p w:rsidR="00E2497F" w:rsidRDefault="00E2497F"/>
    <w:p w:rsidR="008E0120" w:rsidRDefault="008E0120"/>
    <w:p w:rsidR="008E0120" w:rsidRPr="008E0120" w:rsidRDefault="008E0120" w:rsidP="008A4BFA">
      <w:pPr>
        <w:jc w:val="center"/>
        <w:rPr>
          <w:b/>
          <w:bCs/>
          <w:lang w:val="pt-BR"/>
        </w:rPr>
      </w:pPr>
      <w:r w:rsidRPr="008E0120">
        <w:rPr>
          <w:b/>
          <w:bCs/>
          <w:lang w:val="pt-BR"/>
        </w:rPr>
        <w:t>JUSTIFICATIVA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 xml:space="preserve">Apresento à apreciação desta Egrégia Casa de Leis o presente </w:t>
      </w:r>
      <w:r w:rsidRPr="008E0120">
        <w:rPr>
          <w:b/>
          <w:bCs/>
          <w:lang w:val="pt-BR"/>
        </w:rPr>
        <w:t>Projeto de Lei que institui a criação da Farmácia de Manipulação Pública Municipal de Ribas do Rio Pardo – MS</w:t>
      </w:r>
      <w:r w:rsidRPr="008E0120">
        <w:rPr>
          <w:lang w:val="pt-BR"/>
        </w:rPr>
        <w:t xml:space="preserve">, com o objetivo de ampliar o acesso gratuito </w:t>
      </w:r>
      <w:r w:rsidR="008A4BFA" w:rsidRPr="008E0120">
        <w:rPr>
          <w:lang w:val="pt-BR"/>
        </w:rPr>
        <w:t>à</w:t>
      </w:r>
      <w:r w:rsidRPr="008E0120">
        <w:rPr>
          <w:lang w:val="pt-BR"/>
        </w:rPr>
        <w:t xml:space="preserve"> medicamentos essenciais à população, especialmente às pessoas em situação de vulnerabilidade social, contribuindo significativamente para a promoção da saúde pública no município.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O Sistema Único de Saúde (SUS), embora seja referência mundial em acesso universal, por vezes encontra dificuldades para suprir toda a demanda por medicamentos, especialmente os de uso contínuo, controlado ou fórmulas especiais que não constam na lista padronizada. Nesse contexto, a implantação de uma Farmácia de Manipulação pública permitirá a produção local de medicamentos personalizados e de baixo custo, suprindo lacunas existentes e oferecendo maior resolutividade ao atendimento na atenção básica e especializada.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A farmácia será vinculada à Secretaria Municipal de Saúde, e poderá atuar em parceria com instituições de ensino, laboratórios oficiais e entidades públicas ou filantrópicas, contribuindo também com a capacitação profissional e o desenvolvimento científico e tecnológico na área da saúde e farmacologia.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>Além do impacto positivo direto na saúde da população, o projeto representa uma medida de responsabilidade fiscal e administrativa, permitindo economia aos cofres públicos ao substituir, quando possível, medicamentos industrializados por manipulados, com igual eficácia terapêutica e menor custo.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t xml:space="preserve">Trata-se, portanto, de uma política pública inovadora, que alia </w:t>
      </w:r>
      <w:r w:rsidRPr="008E0120">
        <w:rPr>
          <w:b/>
          <w:bCs/>
          <w:lang w:val="pt-BR"/>
        </w:rPr>
        <w:t>humanização no atendimento</w:t>
      </w:r>
      <w:r w:rsidRPr="008E0120">
        <w:rPr>
          <w:lang w:val="pt-BR"/>
        </w:rPr>
        <w:t xml:space="preserve">, </w:t>
      </w:r>
      <w:r w:rsidRPr="008E0120">
        <w:rPr>
          <w:b/>
          <w:bCs/>
          <w:lang w:val="pt-BR"/>
        </w:rPr>
        <w:t>racionalização dos recursos públicos</w:t>
      </w:r>
      <w:r w:rsidRPr="008E0120">
        <w:rPr>
          <w:lang w:val="pt-BR"/>
        </w:rPr>
        <w:t xml:space="preserve"> e </w:t>
      </w:r>
      <w:r w:rsidRPr="008E0120">
        <w:rPr>
          <w:b/>
          <w:bCs/>
          <w:lang w:val="pt-BR"/>
        </w:rPr>
        <w:t>eficiência na gestão da saúde</w:t>
      </w:r>
      <w:r w:rsidRPr="008E0120">
        <w:rPr>
          <w:lang w:val="pt-BR"/>
        </w:rPr>
        <w:t>, contribuindo com os princípios constitucionais da universalidade, integralidade e equidade no SUS.</w:t>
      </w:r>
    </w:p>
    <w:p w:rsidR="008E0120" w:rsidRPr="008E0120" w:rsidRDefault="008E0120" w:rsidP="008E0120">
      <w:pPr>
        <w:rPr>
          <w:lang w:val="pt-BR"/>
        </w:rPr>
      </w:pPr>
      <w:r w:rsidRPr="008E0120">
        <w:rPr>
          <w:lang w:val="pt-BR"/>
        </w:rPr>
        <w:lastRenderedPageBreak/>
        <w:t xml:space="preserve">Diante da relevância social e do alcance desta proposta, solicito o apoio dos nobres colegas para a </w:t>
      </w:r>
      <w:r w:rsidRPr="008E0120">
        <w:rPr>
          <w:b/>
          <w:bCs/>
          <w:lang w:val="pt-BR"/>
        </w:rPr>
        <w:t>aprovação deste Projeto de Lei</w:t>
      </w:r>
      <w:r w:rsidRPr="008E0120">
        <w:rPr>
          <w:lang w:val="pt-BR"/>
        </w:rPr>
        <w:t>, em benefício direto da saúde e da qualidade de vida da população de Ribas do Rio Pardo.</w:t>
      </w:r>
    </w:p>
    <w:p w:rsidR="008E0120" w:rsidRDefault="008E0120"/>
    <w:sectPr w:rsidR="008E0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20"/>
    <w:rsid w:val="00121D5A"/>
    <w:rsid w:val="008A4BFA"/>
    <w:rsid w:val="008E0120"/>
    <w:rsid w:val="009455C8"/>
    <w:rsid w:val="00D67E59"/>
    <w:rsid w:val="00E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05A5"/>
  <w15:chartTrackingRefBased/>
  <w15:docId w15:val="{E107FBE8-45CD-49B8-8091-201E67C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E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0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012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01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0120"/>
    <w:rPr>
      <w:rFonts w:eastAsiaTheme="majorEastAsia" w:cstheme="majorBidi"/>
      <w:color w:val="2F5496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120"/>
    <w:rPr>
      <w:rFonts w:eastAsiaTheme="majorEastAsia" w:cstheme="majorBidi"/>
      <w:i/>
      <w:iCs/>
      <w:color w:val="2F5496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120"/>
    <w:rPr>
      <w:rFonts w:eastAsiaTheme="majorEastAsia" w:cstheme="majorBidi"/>
      <w:color w:val="2F5496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120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120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120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120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8E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0120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0120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8E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0120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8E01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012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0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0120"/>
    <w:rPr>
      <w:i/>
      <w:iCs/>
      <w:color w:val="2F5496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8E0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Tânia</dc:creator>
  <cp:keywords/>
  <dc:description/>
  <cp:lastModifiedBy>Vereadora Tânia</cp:lastModifiedBy>
  <cp:revision>1</cp:revision>
  <dcterms:created xsi:type="dcterms:W3CDTF">2025-09-08T12:27:00Z</dcterms:created>
  <dcterms:modified xsi:type="dcterms:W3CDTF">2025-09-08T14:33:00Z</dcterms:modified>
</cp:coreProperties>
</file>